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640773461"/>
        </w:sdtPr>
        <w:sdtEndPr/>
        <w:sdtContent>
          <w:tr w:rsidR="000901E9" w:rsidRPr="00A11E6A" w14:paraId="4E873C58" w14:textId="77777777">
            <w:trPr>
              <w:cantSplit/>
            </w:trPr>
            <w:tc>
              <w:tcPr>
                <w:tcW w:w="2400" w:type="dxa"/>
              </w:tcPr>
              <w:p w14:paraId="621D5CEA" w14:textId="77777777" w:rsidR="000901E9" w:rsidRPr="00A11E6A" w:rsidRDefault="00177600">
                <w:pPr>
                  <w:pStyle w:val="ZFlag"/>
                </w:pPr>
                <w:r w:rsidRPr="00A11E6A">
                  <w:rPr>
                    <w:noProof/>
                    <w:lang w:val="fr-BE" w:eastAsia="fr-BE"/>
                  </w:rPr>
                  <w:drawing>
                    <wp:inline distT="0" distB="0" distL="0" distR="0" wp14:anchorId="0FDD9F3F" wp14:editId="4432DEE5">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B825BA5" w14:textId="77777777" w:rsidR="000901E9" w:rsidRPr="00A11E6A" w:rsidRDefault="008E5B2B">
                <w:pPr>
                  <w:pStyle w:val="ZCom"/>
                  <w:spacing w:before="0"/>
                  <w:rPr>
                    <w:caps/>
                  </w:rPr>
                </w:pPr>
                <w:sdt>
                  <w:sdtPr>
                    <w:rPr>
                      <w:caps/>
                    </w:rPr>
                    <w:id w:val="1660817155"/>
                    <w:dataBinding w:xpath="/Author/OrgaEntity1/HeadLine1" w:storeItemID="{2D10D449-EBA2-4705-9FE0-0294B5349A6A}"/>
                    <w:text w:multiLine="1"/>
                  </w:sdtPr>
                  <w:sdtEndPr/>
                  <w:sdtContent>
                    <w:r w:rsidR="00D81F6D" w:rsidRPr="00A11E6A">
                      <w:rPr>
                        <w:caps/>
                      </w:rPr>
                      <w:t>EUROPEAN CLIMATE, INFRASTRUCTURE AND</w:t>
                    </w:r>
                  </w:sdtContent>
                </w:sdt>
              </w:p>
              <w:p w14:paraId="73028C39" w14:textId="77777777" w:rsidR="000901E9" w:rsidRPr="00A11E6A" w:rsidRDefault="008E5B2B">
                <w:pPr>
                  <w:pStyle w:val="ZCom"/>
                  <w:spacing w:before="0"/>
                  <w:rPr>
                    <w:caps/>
                  </w:rPr>
                </w:pPr>
                <w:sdt>
                  <w:sdtPr>
                    <w:rPr>
                      <w:caps/>
                    </w:rPr>
                    <w:id w:val="770521680"/>
                    <w:dataBinding w:xpath="/Author/OrgaEntity1/HeadLine2" w:storeItemID="{2D10D449-EBA2-4705-9FE0-0294B5349A6A}"/>
                    <w:text w:multiLine="1"/>
                  </w:sdtPr>
                  <w:sdtEndPr/>
                  <w:sdtContent>
                    <w:r w:rsidR="00D81F6D" w:rsidRPr="00A11E6A">
                      <w:rPr>
                        <w:caps/>
                      </w:rPr>
                      <w:t>ENVIRONMENT EXECUTIVE AGENCY (CINEA)</w:t>
                    </w:r>
                  </w:sdtContent>
                </w:sdt>
              </w:p>
              <w:p w14:paraId="43CA6B41" w14:textId="77777777" w:rsidR="000901E9" w:rsidRPr="00A11E6A" w:rsidRDefault="000901E9">
                <w:pPr>
                  <w:pStyle w:val="ZDGName"/>
                </w:pPr>
              </w:p>
              <w:p w14:paraId="478182E4" w14:textId="77777777" w:rsidR="000901E9" w:rsidRPr="00D27B08" w:rsidRDefault="008E5B2B">
                <w:pPr>
                  <w:pStyle w:val="ZDGName"/>
                </w:pPr>
                <w:sdt>
                  <w:sdtPr>
                    <w:id w:val="1769965485"/>
                    <w:dataBinding w:xpath="/Author/OrgaEntity2/HeadLine1" w:storeItemID="{2D10D449-EBA2-4705-9FE0-0294B5349A6A}"/>
                    <w:text w:multiLine="1"/>
                  </w:sdtPr>
                  <w:sdtEndPr/>
                  <w:sdtContent>
                    <w:r w:rsidR="00D27B08">
                      <w:br/>
                    </w:r>
                    <w:r w:rsidR="00D81F6D" w:rsidRPr="00A11E6A">
                      <w:t>CINEA.B - Sustainable networks and investments</w:t>
                    </w:r>
                  </w:sdtContent>
                </w:sdt>
              </w:p>
            </w:tc>
          </w:tr>
        </w:sdtContent>
      </w:sdt>
    </w:tbl>
    <w:p w14:paraId="0C5B30DE" w14:textId="77777777" w:rsidR="00A11E6A" w:rsidRPr="00291433" w:rsidRDefault="00A11E6A" w:rsidP="00A11E6A">
      <w:pPr>
        <w:pStyle w:val="References"/>
        <w:rPr>
          <w:sz w:val="22"/>
          <w:szCs w:val="22"/>
          <w:lang w:val="en-IE"/>
        </w:rPr>
      </w:pPr>
    </w:p>
    <w:p w14:paraId="216E7337" w14:textId="77777777" w:rsidR="00A11E6A" w:rsidRPr="00291433" w:rsidRDefault="00A11E6A" w:rsidP="00A11E6A">
      <w:pPr>
        <w:pStyle w:val="References"/>
        <w:rPr>
          <w:caps/>
          <w:sz w:val="22"/>
          <w:szCs w:val="22"/>
          <w:lang w:val="en-IE"/>
        </w:rPr>
      </w:pPr>
    </w:p>
    <w:p w14:paraId="2546D229" w14:textId="641A6834" w:rsidR="00F14884" w:rsidRPr="003B2D5D" w:rsidRDefault="008E5B2B" w:rsidP="00F14884">
      <w:pPr>
        <w:pStyle w:val="Subject"/>
        <w:rPr>
          <w:sz w:val="22"/>
          <w:szCs w:val="22"/>
          <w:lang w:val="en-IE"/>
        </w:rPr>
      </w:pPr>
      <w:sdt>
        <w:sdtPr>
          <w:rPr>
            <w:sz w:val="22"/>
            <w:szCs w:val="22"/>
            <w:lang w:val="en-IE"/>
          </w:rPr>
          <w:alias w:val="Subject"/>
          <w:tag w:val="ZAkyFltFFo1Kp7Xxzn5iQ7"/>
          <w:id w:val="2140685916"/>
        </w:sdtPr>
        <w:sdtEndPr/>
        <w:sdtContent>
          <w:sdt>
            <w:sdtPr>
              <w:rPr>
                <w:sz w:val="22"/>
                <w:szCs w:val="22"/>
                <w:lang w:val="en-IE"/>
              </w:rPr>
              <w:id w:val="1123886700"/>
              <w:dataBinding w:xpath="/Texts/NoteSubject" w:storeItemID="{4EF90DE6-88B6-4264-9629-4D8DFDFE87D2}"/>
              <w:text w:multiLine="1"/>
            </w:sdtPr>
            <w:sdtEndPr/>
            <w:sdtContent>
              <w:r w:rsidR="00D81F6D" w:rsidRPr="003B2D5D">
                <w:rPr>
                  <w:sz w:val="22"/>
                  <w:szCs w:val="22"/>
                  <w:lang w:val="en-IE"/>
                </w:rPr>
                <w:t>Subject:</w:t>
              </w:r>
            </w:sdtContent>
          </w:sdt>
          <w:r w:rsidR="00177600" w:rsidRPr="003B2D5D">
            <w:rPr>
              <w:sz w:val="22"/>
              <w:szCs w:val="22"/>
              <w:lang w:val="en-IE"/>
            </w:rPr>
            <w:tab/>
          </w:r>
          <w:r w:rsidR="00F14884" w:rsidRPr="003B2D5D">
            <w:rPr>
              <w:sz w:val="22"/>
              <w:szCs w:val="22"/>
              <w:lang w:val="en-IE"/>
            </w:rPr>
            <w:t xml:space="preserve">Guidance on </w:t>
          </w:r>
        </w:sdtContent>
      </w:sdt>
      <w:r w:rsidR="00F14884" w:rsidRPr="00340B13">
        <w:rPr>
          <w:sz w:val="22"/>
          <w:szCs w:val="22"/>
          <w:lang w:val="en-IE"/>
        </w:rPr>
        <w:t>the</w:t>
      </w:r>
      <w:r w:rsidR="00F14884" w:rsidRPr="003B2D5D">
        <w:rPr>
          <w:sz w:val="22"/>
          <w:szCs w:val="22"/>
          <w:lang w:val="en-IE"/>
        </w:rPr>
        <w:t xml:space="preserve"> sampling method (and size of the sample) for the </w:t>
      </w:r>
      <w:r w:rsidR="003A2AB3">
        <w:rPr>
          <w:sz w:val="22"/>
          <w:szCs w:val="22"/>
          <w:lang w:val="en-IE"/>
        </w:rPr>
        <w:t xml:space="preserve">template </w:t>
      </w:r>
      <w:r w:rsidR="00F14884" w:rsidRPr="003B2D5D">
        <w:rPr>
          <w:sz w:val="22"/>
          <w:szCs w:val="22"/>
          <w:lang w:val="en-IE"/>
        </w:rPr>
        <w:t>Certificate on the Financial Statement (CFS)</w:t>
      </w:r>
    </w:p>
    <w:p w14:paraId="5F6E521B" w14:textId="3F7D6012" w:rsidR="008A5648" w:rsidRDefault="00B86694" w:rsidP="008A5648">
      <w:pPr>
        <w:snapToGrid w:val="0"/>
      </w:pPr>
      <w:r>
        <w:rPr>
          <w:bCs/>
          <w:sz w:val="22"/>
          <w:szCs w:val="22"/>
          <w:lang w:val="en-IE"/>
        </w:rPr>
        <w:t>For Grant Agreements where the Grant form is budget based (article 3 of the data sheet), t</w:t>
      </w:r>
      <w:r w:rsidR="003A2AB3">
        <w:rPr>
          <w:bCs/>
          <w:sz w:val="22"/>
          <w:szCs w:val="22"/>
          <w:lang w:val="en-IE"/>
        </w:rPr>
        <w:t xml:space="preserve">he </w:t>
      </w:r>
      <w:r w:rsidR="008A5648">
        <w:rPr>
          <w:bCs/>
          <w:sz w:val="22"/>
          <w:szCs w:val="22"/>
          <w:lang w:val="en-IE"/>
        </w:rPr>
        <w:t>certificate on the financial statements (</w:t>
      </w:r>
      <w:r w:rsidR="003A2AB3">
        <w:rPr>
          <w:bCs/>
          <w:sz w:val="22"/>
          <w:szCs w:val="22"/>
          <w:lang w:val="en-IE"/>
        </w:rPr>
        <w:t>CFS</w:t>
      </w:r>
      <w:r w:rsidR="008A5648">
        <w:rPr>
          <w:bCs/>
          <w:sz w:val="22"/>
          <w:szCs w:val="22"/>
          <w:lang w:val="en-IE"/>
        </w:rPr>
        <w:t xml:space="preserve">) </w:t>
      </w:r>
      <w:r w:rsidR="003A2AB3">
        <w:rPr>
          <w:bCs/>
          <w:sz w:val="22"/>
          <w:szCs w:val="22"/>
          <w:lang w:val="en-IE"/>
        </w:rPr>
        <w:t xml:space="preserve">must be provided </w:t>
      </w:r>
      <w:r w:rsidR="00B009EC">
        <w:rPr>
          <w:bCs/>
          <w:sz w:val="22"/>
          <w:szCs w:val="22"/>
          <w:lang w:val="en-IE"/>
        </w:rPr>
        <w:t xml:space="preserve">in the Interim/Final Periodic Report </w:t>
      </w:r>
      <w:r w:rsidR="003A2AB3">
        <w:rPr>
          <w:bCs/>
          <w:sz w:val="22"/>
          <w:szCs w:val="22"/>
          <w:lang w:val="en-IE"/>
        </w:rPr>
        <w:t xml:space="preserve">by </w:t>
      </w:r>
      <w:r w:rsidR="00B009EC">
        <w:rPr>
          <w:bCs/>
          <w:sz w:val="22"/>
          <w:szCs w:val="22"/>
          <w:lang w:val="en-IE"/>
        </w:rPr>
        <w:t>all Entities (</w:t>
      </w:r>
      <w:r w:rsidR="00B009EC">
        <w:t>B</w:t>
      </w:r>
      <w:r w:rsidR="003A2AB3">
        <w:t>eneficiar</w:t>
      </w:r>
      <w:r w:rsidR="008A5648">
        <w:t>y</w:t>
      </w:r>
      <w:r w:rsidR="00B009EC">
        <w:t xml:space="preserve"> or Affiliated Entity)</w:t>
      </w:r>
      <w:r w:rsidR="003A2AB3">
        <w:t xml:space="preserve"> </w:t>
      </w:r>
      <w:r w:rsidR="00B009EC">
        <w:t xml:space="preserve">submitting a Financial Statement </w:t>
      </w:r>
      <w:r w:rsidR="003A2AB3">
        <w:t>when the</w:t>
      </w:r>
      <w:r w:rsidR="00B009EC">
        <w:t xml:space="preserve"> CFS threshold is reached. The threshold, </w:t>
      </w:r>
      <w:r w:rsidR="0081470B">
        <w:t>applicable</w:t>
      </w:r>
      <w:r w:rsidR="00B009EC">
        <w:t xml:space="preserve"> by Entity, is of EUR 325 000 </w:t>
      </w:r>
      <w:r w:rsidR="0081470B">
        <w:t xml:space="preserve">of </w:t>
      </w:r>
      <w:r w:rsidR="003A2AB3">
        <w:t>cumulative requested EU contribution</w:t>
      </w:r>
      <w:r w:rsidR="00B009EC">
        <w:t>,</w:t>
      </w:r>
      <w:r w:rsidR="003A2AB3">
        <w:t xml:space="preserve"> </w:t>
      </w:r>
      <w:r w:rsidR="008A5648">
        <w:t>in accordance with article 4.3 of the data sheet and article 24.2 of the grant agreement.</w:t>
      </w:r>
    </w:p>
    <w:p w14:paraId="73583C60" w14:textId="2D993596" w:rsidR="008A5648" w:rsidRDefault="003A2AB3" w:rsidP="008A5648">
      <w:pPr>
        <w:snapToGrid w:val="0"/>
        <w:rPr>
          <w:bCs/>
          <w:sz w:val="22"/>
          <w:szCs w:val="22"/>
          <w:lang w:val="en-IE"/>
        </w:rPr>
      </w:pPr>
      <w:r>
        <w:rPr>
          <w:bCs/>
          <w:sz w:val="22"/>
          <w:szCs w:val="22"/>
          <w:lang w:val="en-IE"/>
        </w:rPr>
        <w:t>Th</w:t>
      </w:r>
      <w:r w:rsidR="00B4385A">
        <w:rPr>
          <w:bCs/>
          <w:sz w:val="22"/>
          <w:szCs w:val="22"/>
          <w:lang w:val="en-IE"/>
        </w:rPr>
        <w:t>e</w:t>
      </w:r>
      <w:r>
        <w:rPr>
          <w:bCs/>
          <w:sz w:val="22"/>
          <w:szCs w:val="22"/>
          <w:lang w:val="en-IE"/>
        </w:rPr>
        <w:t xml:space="preserve"> </w:t>
      </w:r>
      <w:r w:rsidR="00B009EC">
        <w:rPr>
          <w:bCs/>
          <w:sz w:val="22"/>
          <w:szCs w:val="22"/>
          <w:lang w:val="en-IE"/>
        </w:rPr>
        <w:t xml:space="preserve">CFS </w:t>
      </w:r>
      <w:r>
        <w:rPr>
          <w:bCs/>
          <w:sz w:val="22"/>
          <w:szCs w:val="22"/>
          <w:lang w:val="en-IE"/>
        </w:rPr>
        <w:t xml:space="preserve">template </w:t>
      </w:r>
      <w:r w:rsidR="008A5648">
        <w:rPr>
          <w:bCs/>
          <w:sz w:val="22"/>
          <w:szCs w:val="22"/>
          <w:lang w:val="en-IE"/>
        </w:rPr>
        <w:t xml:space="preserve">is available on the </w:t>
      </w:r>
      <w:hyperlink r:id="rId11" w:history="1">
        <w:r w:rsidR="008A5648" w:rsidRPr="00B4385A">
          <w:rPr>
            <w:rStyle w:val="Hyperlink"/>
            <w:bCs/>
            <w:sz w:val="22"/>
            <w:szCs w:val="22"/>
            <w:lang w:val="en-IE"/>
          </w:rPr>
          <w:t>funding and tender portal</w:t>
        </w:r>
      </w:hyperlink>
      <w:r w:rsidR="008A5648">
        <w:rPr>
          <w:bCs/>
          <w:sz w:val="22"/>
          <w:szCs w:val="22"/>
          <w:lang w:val="en-IE"/>
        </w:rPr>
        <w:t xml:space="preserve">. </w:t>
      </w:r>
    </w:p>
    <w:p w14:paraId="40AA82CF" w14:textId="21B99051" w:rsidR="008A5648" w:rsidRDefault="008A5648" w:rsidP="008A5648">
      <w:pPr>
        <w:snapToGrid w:val="0"/>
        <w:rPr>
          <w:bCs/>
          <w:sz w:val="22"/>
          <w:szCs w:val="22"/>
          <w:lang w:val="en-IE"/>
        </w:rPr>
      </w:pPr>
      <w:r>
        <w:rPr>
          <w:bCs/>
          <w:sz w:val="22"/>
          <w:szCs w:val="22"/>
          <w:lang w:val="en-IE"/>
        </w:rPr>
        <w:t>In order to maximise the effectiveness of the CFS</w:t>
      </w:r>
      <w:r w:rsidR="00983B61">
        <w:rPr>
          <w:bCs/>
          <w:sz w:val="22"/>
          <w:szCs w:val="22"/>
          <w:lang w:val="en-IE"/>
        </w:rPr>
        <w:t xml:space="preserve"> and to help the CFS auditor in completing the form</w:t>
      </w:r>
      <w:r>
        <w:rPr>
          <w:bCs/>
          <w:sz w:val="22"/>
          <w:szCs w:val="22"/>
          <w:lang w:val="en-IE"/>
        </w:rPr>
        <w:t xml:space="preserve"> some additional guidance is provided</w:t>
      </w:r>
      <w:r w:rsidR="00983B61">
        <w:rPr>
          <w:bCs/>
          <w:sz w:val="22"/>
          <w:szCs w:val="22"/>
          <w:lang w:val="en-IE"/>
        </w:rPr>
        <w:t xml:space="preserve"> here-</w:t>
      </w:r>
      <w:proofErr w:type="gramStart"/>
      <w:r w:rsidR="00983B61">
        <w:rPr>
          <w:bCs/>
          <w:sz w:val="22"/>
          <w:szCs w:val="22"/>
          <w:lang w:val="en-IE"/>
        </w:rPr>
        <w:t>below</w:t>
      </w:r>
      <w:r>
        <w:rPr>
          <w:bCs/>
          <w:sz w:val="22"/>
          <w:szCs w:val="22"/>
          <w:lang w:val="en-IE"/>
        </w:rPr>
        <w:t>;</w:t>
      </w:r>
      <w:proofErr w:type="gramEnd"/>
    </w:p>
    <w:p w14:paraId="201FE9A6" w14:textId="34776BE8" w:rsidR="00983B61" w:rsidRPr="00983B61" w:rsidRDefault="00983B61" w:rsidP="008A5648">
      <w:pPr>
        <w:snapToGrid w:val="0"/>
        <w:rPr>
          <w:bCs/>
          <w:sz w:val="22"/>
          <w:szCs w:val="22"/>
          <w:u w:val="single"/>
          <w:lang w:val="en-IE"/>
        </w:rPr>
      </w:pPr>
      <w:r w:rsidRPr="00983B61">
        <w:rPr>
          <w:bCs/>
          <w:sz w:val="22"/>
          <w:szCs w:val="22"/>
          <w:u w:val="single"/>
          <w:lang w:val="en-IE"/>
        </w:rPr>
        <w:t>Signing the CFS</w:t>
      </w:r>
      <w:r>
        <w:rPr>
          <w:bCs/>
          <w:sz w:val="22"/>
          <w:szCs w:val="22"/>
          <w:u w:val="single"/>
          <w:lang w:val="en-IE"/>
        </w:rPr>
        <w:t>:</w:t>
      </w:r>
    </w:p>
    <w:p w14:paraId="296E8F2D" w14:textId="562F8524" w:rsidR="003A2AB3" w:rsidRPr="00B4385A" w:rsidRDefault="008A5648" w:rsidP="00B4385A">
      <w:pPr>
        <w:snapToGrid w:val="0"/>
        <w:spacing w:after="0"/>
        <w:rPr>
          <w:bCs/>
          <w:sz w:val="22"/>
          <w:szCs w:val="22"/>
          <w:lang w:val="en-IE"/>
        </w:rPr>
      </w:pPr>
      <w:r w:rsidRPr="00B4385A">
        <w:rPr>
          <w:bCs/>
          <w:sz w:val="22"/>
          <w:szCs w:val="22"/>
          <w:lang w:val="en-IE"/>
        </w:rPr>
        <w:t xml:space="preserve">At the top </w:t>
      </w:r>
      <w:r w:rsidR="003A2AB3" w:rsidRPr="00B4385A">
        <w:rPr>
          <w:bCs/>
          <w:sz w:val="22"/>
          <w:szCs w:val="22"/>
          <w:lang w:val="en-IE"/>
        </w:rPr>
        <w:t xml:space="preserve">of the first page </w:t>
      </w:r>
      <w:r w:rsidR="00B632BA">
        <w:rPr>
          <w:bCs/>
          <w:sz w:val="22"/>
          <w:szCs w:val="22"/>
          <w:lang w:val="en-IE"/>
        </w:rPr>
        <w:t xml:space="preserve">the CFS template provides the </w:t>
      </w:r>
      <w:r w:rsidRPr="00B4385A">
        <w:rPr>
          <w:bCs/>
          <w:sz w:val="22"/>
          <w:szCs w:val="22"/>
          <w:lang w:val="en-IE"/>
        </w:rPr>
        <w:t xml:space="preserve">instruction that the </w:t>
      </w:r>
      <w:r w:rsidR="00B632BA">
        <w:rPr>
          <w:bCs/>
          <w:sz w:val="22"/>
          <w:szCs w:val="22"/>
          <w:lang w:val="en-IE"/>
        </w:rPr>
        <w:t>CFS</w:t>
      </w:r>
      <w:r w:rsidRPr="00B4385A">
        <w:rPr>
          <w:bCs/>
          <w:sz w:val="22"/>
          <w:szCs w:val="22"/>
          <w:lang w:val="en-IE"/>
        </w:rPr>
        <w:t xml:space="preserve"> is</w:t>
      </w:r>
      <w:r w:rsidR="00B632BA">
        <w:rPr>
          <w:bCs/>
          <w:sz w:val="22"/>
          <w:szCs w:val="22"/>
          <w:lang w:val="en-IE"/>
        </w:rPr>
        <w:t xml:space="preserve"> </w:t>
      </w:r>
      <w:r w:rsidR="003A2AB3" w:rsidRPr="00B4385A">
        <w:rPr>
          <w:bCs/>
          <w:sz w:val="22"/>
          <w:szCs w:val="22"/>
          <w:lang w:val="en-IE"/>
        </w:rPr>
        <w:t>“</w:t>
      </w:r>
      <w:r w:rsidR="003A2AB3" w:rsidRPr="00B4385A">
        <w:rPr>
          <w:i/>
          <w:color w:val="4AA55B"/>
          <w:spacing w:val="-3"/>
          <w:sz w:val="20"/>
          <w:szCs w:val="16"/>
        </w:rPr>
        <w:t xml:space="preserve">to be filled out by the CFS auditor, printed on their own </w:t>
      </w:r>
      <w:proofErr w:type="gramStart"/>
      <w:r w:rsidR="003A2AB3" w:rsidRPr="00B4385A">
        <w:rPr>
          <w:i/>
          <w:color w:val="4AA55B"/>
          <w:spacing w:val="-3"/>
          <w:sz w:val="20"/>
          <w:szCs w:val="16"/>
        </w:rPr>
        <w:t>letterhead</w:t>
      </w:r>
      <w:proofErr w:type="gramEnd"/>
      <w:r w:rsidR="003A2AB3" w:rsidRPr="00B4385A">
        <w:rPr>
          <w:i/>
          <w:color w:val="4AA55B"/>
          <w:spacing w:val="-3"/>
          <w:sz w:val="20"/>
          <w:szCs w:val="16"/>
        </w:rPr>
        <w:t xml:space="preserve"> and signed (on paper). The scanned PDF should be submitted by the beneficiary through the Portal (both for themselves and their affiliated entities).</w:t>
      </w:r>
      <w:r w:rsidR="003A2AB3" w:rsidRPr="00B4385A">
        <w:rPr>
          <w:bCs/>
          <w:sz w:val="22"/>
          <w:szCs w:val="22"/>
          <w:lang w:val="en-IE"/>
        </w:rPr>
        <w:t>”</w:t>
      </w:r>
    </w:p>
    <w:p w14:paraId="22E7CF95" w14:textId="77777777" w:rsidR="00B632BA" w:rsidRDefault="00B632BA" w:rsidP="00B4385A">
      <w:pPr>
        <w:spacing w:after="120"/>
        <w:rPr>
          <w:bCs/>
          <w:sz w:val="22"/>
          <w:szCs w:val="22"/>
          <w:lang w:val="en-IE"/>
        </w:rPr>
      </w:pPr>
    </w:p>
    <w:p w14:paraId="1C0DA804" w14:textId="2C24C89A" w:rsidR="003A2AB3" w:rsidRDefault="008A5648" w:rsidP="00B4385A">
      <w:pPr>
        <w:spacing w:after="120"/>
        <w:rPr>
          <w:bCs/>
          <w:sz w:val="22"/>
          <w:szCs w:val="22"/>
          <w:lang w:val="en-IE"/>
        </w:rPr>
      </w:pPr>
      <w:r>
        <w:rPr>
          <w:bCs/>
          <w:sz w:val="22"/>
          <w:szCs w:val="22"/>
          <w:lang w:val="en-IE"/>
        </w:rPr>
        <w:t xml:space="preserve">The term “signed (on paper)” </w:t>
      </w:r>
      <w:r w:rsidR="00B632BA">
        <w:rPr>
          <w:bCs/>
          <w:sz w:val="22"/>
          <w:szCs w:val="22"/>
          <w:lang w:val="en-IE"/>
        </w:rPr>
        <w:t xml:space="preserve">means that </w:t>
      </w:r>
      <w:r w:rsidR="00983B61">
        <w:rPr>
          <w:bCs/>
          <w:sz w:val="22"/>
          <w:szCs w:val="22"/>
          <w:lang w:val="en-IE"/>
        </w:rPr>
        <w:t>the auditor can provide the CFS either as an e-signed PDF or signed (and scanned) in blue-ink.</w:t>
      </w:r>
    </w:p>
    <w:p w14:paraId="6A0CBCD4" w14:textId="656A79DE" w:rsidR="008A5648" w:rsidRDefault="008A5648" w:rsidP="003B2D5D">
      <w:pPr>
        <w:spacing w:after="120"/>
        <w:rPr>
          <w:bCs/>
          <w:sz w:val="22"/>
          <w:szCs w:val="22"/>
          <w:lang w:val="en-IE"/>
        </w:rPr>
      </w:pPr>
    </w:p>
    <w:p w14:paraId="581E2EB7" w14:textId="44703CF3" w:rsidR="00B4385A" w:rsidRPr="00983B61" w:rsidRDefault="00B632BA" w:rsidP="00B4385A">
      <w:pPr>
        <w:snapToGrid w:val="0"/>
        <w:rPr>
          <w:bCs/>
          <w:sz w:val="22"/>
          <w:szCs w:val="22"/>
          <w:u w:val="single"/>
          <w:lang w:val="en-IE"/>
        </w:rPr>
      </w:pPr>
      <w:r>
        <w:rPr>
          <w:bCs/>
          <w:sz w:val="22"/>
          <w:szCs w:val="22"/>
          <w:u w:val="single"/>
          <w:lang w:val="en-IE"/>
        </w:rPr>
        <w:t xml:space="preserve">Submitting </w:t>
      </w:r>
      <w:r w:rsidR="00B4385A" w:rsidRPr="00983B61">
        <w:rPr>
          <w:bCs/>
          <w:sz w:val="22"/>
          <w:szCs w:val="22"/>
          <w:u w:val="single"/>
          <w:lang w:val="en-IE"/>
        </w:rPr>
        <w:t>the CFS</w:t>
      </w:r>
      <w:r>
        <w:rPr>
          <w:bCs/>
          <w:sz w:val="22"/>
          <w:szCs w:val="22"/>
          <w:u w:val="single"/>
          <w:lang w:val="en-IE"/>
        </w:rPr>
        <w:t xml:space="preserve"> in REPA</w:t>
      </w:r>
      <w:r w:rsidR="00B4385A">
        <w:rPr>
          <w:bCs/>
          <w:sz w:val="22"/>
          <w:szCs w:val="22"/>
          <w:u w:val="single"/>
          <w:lang w:val="en-IE"/>
        </w:rPr>
        <w:t>:</w:t>
      </w:r>
    </w:p>
    <w:p w14:paraId="371DBB87" w14:textId="7B659D1B" w:rsidR="00983B61" w:rsidRPr="00B4385A" w:rsidRDefault="00983B61" w:rsidP="00B4385A">
      <w:pPr>
        <w:spacing w:after="120"/>
        <w:rPr>
          <w:bCs/>
          <w:sz w:val="22"/>
          <w:szCs w:val="22"/>
          <w:lang w:val="en-IE"/>
        </w:rPr>
      </w:pPr>
      <w:r w:rsidRPr="00B4385A">
        <w:rPr>
          <w:bCs/>
          <w:sz w:val="22"/>
          <w:szCs w:val="22"/>
          <w:lang w:val="en-IE"/>
        </w:rPr>
        <w:t>When submitting (</w:t>
      </w:r>
      <w:r w:rsidR="00B632BA">
        <w:rPr>
          <w:bCs/>
          <w:sz w:val="22"/>
          <w:szCs w:val="22"/>
          <w:lang w:val="en-IE"/>
        </w:rPr>
        <w:t>uploading</w:t>
      </w:r>
      <w:r w:rsidRPr="00B4385A">
        <w:rPr>
          <w:bCs/>
          <w:sz w:val="22"/>
          <w:szCs w:val="22"/>
          <w:lang w:val="en-IE"/>
        </w:rPr>
        <w:t xml:space="preserve">) the </w:t>
      </w:r>
      <w:r w:rsidR="00B632BA">
        <w:rPr>
          <w:bCs/>
          <w:sz w:val="22"/>
          <w:szCs w:val="22"/>
          <w:lang w:val="en-IE"/>
        </w:rPr>
        <w:t xml:space="preserve">signed </w:t>
      </w:r>
      <w:r w:rsidRPr="00B4385A">
        <w:rPr>
          <w:bCs/>
          <w:sz w:val="22"/>
          <w:szCs w:val="22"/>
          <w:lang w:val="en-IE"/>
        </w:rPr>
        <w:t xml:space="preserve">CFS it is important to include all pages of the template including the </w:t>
      </w:r>
      <w:r w:rsidRPr="00B4385A">
        <w:rPr>
          <w:b/>
          <w:sz w:val="22"/>
          <w:szCs w:val="22"/>
          <w:lang w:val="en-IE"/>
        </w:rPr>
        <w:t>Terms of reference</w:t>
      </w:r>
      <w:r w:rsidRPr="00B4385A">
        <w:rPr>
          <w:bCs/>
          <w:sz w:val="22"/>
          <w:szCs w:val="22"/>
          <w:lang w:val="en-IE"/>
        </w:rPr>
        <w:t xml:space="preserve"> and the </w:t>
      </w:r>
      <w:r w:rsidRPr="00B4385A">
        <w:rPr>
          <w:b/>
          <w:sz w:val="22"/>
          <w:szCs w:val="22"/>
          <w:lang w:val="en-IE"/>
        </w:rPr>
        <w:t>Certificate</w:t>
      </w:r>
      <w:r w:rsidRPr="00B4385A">
        <w:rPr>
          <w:bCs/>
          <w:sz w:val="22"/>
          <w:szCs w:val="22"/>
          <w:lang w:val="en-IE"/>
        </w:rPr>
        <w:t xml:space="preserve"> itself</w:t>
      </w:r>
      <w:r w:rsidR="00C15CF9" w:rsidRPr="00B4385A">
        <w:rPr>
          <w:bCs/>
          <w:sz w:val="22"/>
          <w:szCs w:val="22"/>
          <w:lang w:val="en-IE"/>
        </w:rPr>
        <w:t>.</w:t>
      </w:r>
    </w:p>
    <w:p w14:paraId="6EC21231" w14:textId="67AD43D3" w:rsidR="00983B61" w:rsidRDefault="00983B61" w:rsidP="003B2D5D">
      <w:pPr>
        <w:spacing w:after="120"/>
        <w:rPr>
          <w:bCs/>
          <w:sz w:val="22"/>
          <w:szCs w:val="22"/>
          <w:lang w:val="en-IE"/>
        </w:rPr>
      </w:pPr>
    </w:p>
    <w:p w14:paraId="7D0FE152" w14:textId="4CC239C1" w:rsidR="006B4CD5" w:rsidRPr="006B4CD5" w:rsidRDefault="006B4CD5" w:rsidP="003B2D5D">
      <w:pPr>
        <w:spacing w:after="120"/>
        <w:rPr>
          <w:bCs/>
          <w:sz w:val="22"/>
          <w:szCs w:val="22"/>
          <w:u w:val="single"/>
          <w:lang w:val="en-IE"/>
        </w:rPr>
      </w:pPr>
      <w:r>
        <w:rPr>
          <w:bCs/>
          <w:sz w:val="22"/>
          <w:szCs w:val="22"/>
          <w:u w:val="single"/>
          <w:lang w:val="en-IE"/>
        </w:rPr>
        <w:t>Description of the sampling method</w:t>
      </w:r>
    </w:p>
    <w:p w14:paraId="28F925D2" w14:textId="217C2713" w:rsidR="003E6C11" w:rsidRPr="00B4385A" w:rsidRDefault="006C3ED3" w:rsidP="006C3ED3">
      <w:pPr>
        <w:spacing w:after="120"/>
        <w:rPr>
          <w:bCs/>
          <w:sz w:val="22"/>
          <w:szCs w:val="22"/>
          <w:lang w:val="en-IE"/>
        </w:rPr>
      </w:pPr>
      <w:r>
        <w:rPr>
          <w:bCs/>
          <w:sz w:val="22"/>
          <w:szCs w:val="22"/>
          <w:lang w:val="en-IE"/>
        </w:rPr>
        <w:t>P</w:t>
      </w:r>
      <w:r w:rsidR="00340B13" w:rsidRPr="00B4385A">
        <w:rPr>
          <w:bCs/>
          <w:sz w:val="22"/>
          <w:szCs w:val="22"/>
          <w:lang w:val="en-IE"/>
        </w:rPr>
        <w:t>oint 4 of the Terms of Reference of the Certificate on the Financial Statements</w:t>
      </w:r>
      <w:r>
        <w:rPr>
          <w:bCs/>
          <w:sz w:val="22"/>
          <w:szCs w:val="22"/>
          <w:lang w:val="en-IE"/>
        </w:rPr>
        <w:t xml:space="preserve"> requires that ‘</w:t>
      </w:r>
      <w:r w:rsidRPr="00AC7046">
        <w:rPr>
          <w:i/>
        </w:rPr>
        <w:t xml:space="preserve">The sample-based testing of transactions should be based on the confidence level following the basic systems checks. </w:t>
      </w:r>
      <w:r w:rsidR="006F3847" w:rsidRPr="00AC7046">
        <w:rPr>
          <w:bCs/>
          <w:i/>
          <w:sz w:val="22"/>
          <w:szCs w:val="22"/>
          <w:lang w:val="en-IE"/>
        </w:rPr>
        <w:t>T</w:t>
      </w:r>
      <w:r w:rsidR="003E6C11" w:rsidRPr="00AC7046">
        <w:rPr>
          <w:bCs/>
          <w:i/>
          <w:sz w:val="22"/>
          <w:szCs w:val="22"/>
          <w:lang w:val="en-IE"/>
        </w:rPr>
        <w:t>he sampling method (and size of the sample)</w:t>
      </w:r>
      <w:r w:rsidR="006F3847" w:rsidRPr="00AC7046">
        <w:rPr>
          <w:bCs/>
          <w:i/>
          <w:sz w:val="22"/>
          <w:szCs w:val="22"/>
          <w:lang w:val="en-IE"/>
        </w:rPr>
        <w:t xml:space="preserve"> </w:t>
      </w:r>
      <w:r w:rsidR="00F36F02" w:rsidRPr="00AC7046">
        <w:rPr>
          <w:bCs/>
          <w:i/>
          <w:sz w:val="22"/>
          <w:szCs w:val="22"/>
          <w:lang w:val="en-IE"/>
        </w:rPr>
        <w:t>should be explained</w:t>
      </w:r>
      <w:r>
        <w:rPr>
          <w:bCs/>
          <w:sz w:val="22"/>
          <w:szCs w:val="22"/>
          <w:lang w:val="en-IE"/>
        </w:rPr>
        <w:t>’</w:t>
      </w:r>
      <w:r w:rsidR="006F3847" w:rsidRPr="00B4385A">
        <w:rPr>
          <w:bCs/>
          <w:sz w:val="22"/>
          <w:szCs w:val="22"/>
          <w:lang w:val="en-IE"/>
        </w:rPr>
        <w:t xml:space="preserve">. </w:t>
      </w:r>
      <w:r w:rsidR="00F36F02">
        <w:rPr>
          <w:bCs/>
          <w:sz w:val="22"/>
          <w:szCs w:val="22"/>
          <w:lang w:val="en-IE"/>
        </w:rPr>
        <w:t>Please use</w:t>
      </w:r>
      <w:r w:rsidR="006F3847" w:rsidRPr="00B4385A">
        <w:rPr>
          <w:bCs/>
          <w:sz w:val="22"/>
          <w:szCs w:val="22"/>
          <w:lang w:val="en-IE"/>
        </w:rPr>
        <w:t xml:space="preserve"> the</w:t>
      </w:r>
      <w:r w:rsidR="003E6C11" w:rsidRPr="00B4385A">
        <w:rPr>
          <w:bCs/>
          <w:sz w:val="22"/>
          <w:szCs w:val="22"/>
          <w:lang w:val="en-IE"/>
        </w:rPr>
        <w:t xml:space="preserve"> box for ‘</w:t>
      </w:r>
      <w:r w:rsidR="003E6C11" w:rsidRPr="00B4385A">
        <w:rPr>
          <w:b/>
          <w:sz w:val="22"/>
          <w:szCs w:val="22"/>
          <w:lang w:val="en-IE"/>
        </w:rPr>
        <w:t>Additional observations and comments</w:t>
      </w:r>
      <w:r w:rsidR="003E6C11" w:rsidRPr="00B4385A">
        <w:rPr>
          <w:bCs/>
          <w:sz w:val="22"/>
          <w:szCs w:val="22"/>
          <w:lang w:val="en-IE"/>
        </w:rPr>
        <w:t>’ in Article 3 of the Certificate</w:t>
      </w:r>
      <w:r w:rsidR="006F3847" w:rsidRPr="00B4385A">
        <w:rPr>
          <w:bCs/>
          <w:sz w:val="22"/>
          <w:szCs w:val="22"/>
          <w:lang w:val="en-IE"/>
        </w:rPr>
        <w:t xml:space="preserve"> </w:t>
      </w:r>
      <w:r w:rsidR="00F36F02">
        <w:rPr>
          <w:bCs/>
          <w:sz w:val="22"/>
          <w:szCs w:val="22"/>
          <w:lang w:val="en-IE"/>
        </w:rPr>
        <w:t xml:space="preserve">to provide such </w:t>
      </w:r>
      <w:r w:rsidR="0081470B">
        <w:rPr>
          <w:bCs/>
          <w:sz w:val="22"/>
          <w:szCs w:val="22"/>
          <w:lang w:val="en-IE"/>
        </w:rPr>
        <w:t>explanation</w:t>
      </w:r>
      <w:r w:rsidR="003E6C11" w:rsidRPr="00B4385A">
        <w:rPr>
          <w:bCs/>
          <w:sz w:val="22"/>
          <w:szCs w:val="22"/>
          <w:lang w:val="en-IE"/>
        </w:rPr>
        <w:t>.</w:t>
      </w:r>
    </w:p>
    <w:p w14:paraId="5EF5B45E" w14:textId="612C22F5" w:rsidR="006B4CD5" w:rsidRDefault="006B4CD5" w:rsidP="003B2D5D">
      <w:pPr>
        <w:spacing w:after="120"/>
        <w:rPr>
          <w:bCs/>
          <w:sz w:val="22"/>
          <w:szCs w:val="22"/>
          <w:lang w:val="en-IE"/>
        </w:rPr>
      </w:pPr>
    </w:p>
    <w:p w14:paraId="7545EB37" w14:textId="7EB71AFB" w:rsidR="00AC7046" w:rsidRDefault="00AC7046" w:rsidP="003B2D5D">
      <w:pPr>
        <w:spacing w:after="120"/>
        <w:rPr>
          <w:bCs/>
          <w:sz w:val="22"/>
          <w:szCs w:val="22"/>
          <w:lang w:val="en-IE"/>
        </w:rPr>
      </w:pPr>
    </w:p>
    <w:p w14:paraId="5192F8CB" w14:textId="77777777" w:rsidR="00AC7046" w:rsidRDefault="00AC7046" w:rsidP="003B2D5D">
      <w:pPr>
        <w:spacing w:after="120"/>
        <w:rPr>
          <w:bCs/>
          <w:sz w:val="22"/>
          <w:szCs w:val="22"/>
          <w:lang w:val="en-IE"/>
        </w:rPr>
      </w:pPr>
    </w:p>
    <w:p w14:paraId="36E1A473" w14:textId="096EA80C" w:rsidR="006B4CD5" w:rsidRDefault="006B4CD5" w:rsidP="003B2D5D">
      <w:pPr>
        <w:spacing w:after="120"/>
        <w:rPr>
          <w:bCs/>
          <w:sz w:val="22"/>
          <w:szCs w:val="22"/>
          <w:lang w:val="en-IE"/>
        </w:rPr>
      </w:pPr>
      <w:r w:rsidRPr="006B4CD5">
        <w:rPr>
          <w:bCs/>
          <w:sz w:val="22"/>
          <w:szCs w:val="22"/>
          <w:u w:val="single"/>
          <w:lang w:val="en-IE"/>
        </w:rPr>
        <w:t>Sampling size</w:t>
      </w:r>
    </w:p>
    <w:p w14:paraId="4058B36F" w14:textId="1D7BF512" w:rsidR="00777D7A" w:rsidRDefault="00F71FD0" w:rsidP="003B2D5D">
      <w:pPr>
        <w:spacing w:after="120"/>
        <w:rPr>
          <w:bCs/>
          <w:sz w:val="22"/>
          <w:szCs w:val="22"/>
          <w:lang w:val="en-IE"/>
        </w:rPr>
      </w:pPr>
      <w:r>
        <w:rPr>
          <w:bCs/>
          <w:sz w:val="22"/>
          <w:szCs w:val="22"/>
          <w:lang w:val="en-IE"/>
        </w:rPr>
        <w:lastRenderedPageBreak/>
        <w:t xml:space="preserve">While each auditor can define the sample size and sampling method independently </w:t>
      </w:r>
      <w:proofErr w:type="gramStart"/>
      <w:r>
        <w:rPr>
          <w:bCs/>
          <w:sz w:val="22"/>
          <w:szCs w:val="22"/>
          <w:lang w:val="en-IE"/>
        </w:rPr>
        <w:t>in order to</w:t>
      </w:r>
      <w:proofErr w:type="gramEnd"/>
      <w:r>
        <w:rPr>
          <w:bCs/>
          <w:sz w:val="22"/>
          <w:szCs w:val="22"/>
          <w:lang w:val="en-IE"/>
        </w:rPr>
        <w:t xml:space="preserve"> </w:t>
      </w:r>
      <w:r w:rsidR="003E6C11">
        <w:rPr>
          <w:bCs/>
          <w:sz w:val="22"/>
          <w:szCs w:val="22"/>
          <w:lang w:val="en-IE"/>
        </w:rPr>
        <w:t>ensure</w:t>
      </w:r>
      <w:r>
        <w:rPr>
          <w:bCs/>
          <w:sz w:val="22"/>
          <w:szCs w:val="22"/>
          <w:lang w:val="en-IE"/>
        </w:rPr>
        <w:t xml:space="preserve"> the requested confidence level, the </w:t>
      </w:r>
      <w:r w:rsidRPr="00F71FD0">
        <w:rPr>
          <w:bCs/>
          <w:sz w:val="22"/>
          <w:szCs w:val="22"/>
          <w:lang w:val="en-IE"/>
        </w:rPr>
        <w:t>European Climate, Infrastructure and Envir</w:t>
      </w:r>
      <w:r>
        <w:rPr>
          <w:bCs/>
          <w:sz w:val="22"/>
          <w:szCs w:val="22"/>
          <w:lang w:val="en-IE"/>
        </w:rPr>
        <w:t xml:space="preserve">onment Executive Agency (CINEA) </w:t>
      </w:r>
      <w:r w:rsidR="006B4CD5">
        <w:rPr>
          <w:bCs/>
          <w:sz w:val="22"/>
          <w:szCs w:val="22"/>
          <w:lang w:val="en-IE"/>
        </w:rPr>
        <w:t xml:space="preserve">strongly recommends a sample size of at least 10% for each cost category. </w:t>
      </w:r>
      <w:r w:rsidR="00B5586D">
        <w:rPr>
          <w:bCs/>
          <w:sz w:val="22"/>
          <w:szCs w:val="22"/>
          <w:lang w:val="en-IE"/>
        </w:rPr>
        <w:t>P</w:t>
      </w:r>
      <w:r w:rsidR="005C5B39">
        <w:rPr>
          <w:bCs/>
          <w:sz w:val="22"/>
          <w:szCs w:val="22"/>
          <w:lang w:val="en-IE"/>
        </w:rPr>
        <w:t xml:space="preserve">lease find here-below </w:t>
      </w:r>
      <w:r w:rsidR="00B5586D">
        <w:rPr>
          <w:bCs/>
          <w:sz w:val="22"/>
          <w:szCs w:val="22"/>
          <w:lang w:val="en-IE"/>
        </w:rPr>
        <w:t xml:space="preserve">more details of </w:t>
      </w:r>
      <w:r w:rsidR="005C5B39">
        <w:rPr>
          <w:bCs/>
          <w:sz w:val="22"/>
          <w:szCs w:val="22"/>
          <w:lang w:val="en-IE"/>
        </w:rPr>
        <w:t>CINEAs recommendations</w:t>
      </w:r>
      <w:r w:rsidR="00747A09">
        <w:rPr>
          <w:bCs/>
          <w:sz w:val="22"/>
          <w:szCs w:val="22"/>
          <w:lang w:val="en-IE"/>
        </w:rPr>
        <w:t>:</w:t>
      </w:r>
    </w:p>
    <w:p w14:paraId="25E888DC" w14:textId="7DAF56C2" w:rsidR="003B2D5D" w:rsidRPr="00C96825" w:rsidRDefault="00372F31" w:rsidP="00C96825">
      <w:pPr>
        <w:autoSpaceDE w:val="0"/>
        <w:spacing w:after="120"/>
        <w:rPr>
          <w:rFonts w:ascii="Times New Roman Bold" w:hAnsi="Times New Roman Bold"/>
          <w:b/>
          <w:iCs/>
          <w:caps/>
          <w:sz w:val="22"/>
          <w:szCs w:val="22"/>
          <w:lang w:val="en-IE"/>
        </w:rPr>
      </w:pPr>
      <w:r w:rsidRPr="00C96825">
        <w:rPr>
          <w:rFonts w:ascii="Times New Roman Bold" w:hAnsi="Times New Roman Bold"/>
          <w:b/>
          <w:iCs/>
          <w:caps/>
          <w:sz w:val="22"/>
          <w:szCs w:val="22"/>
          <w:lang w:val="en-IE"/>
        </w:rPr>
        <w:t>Cost Categor</w:t>
      </w:r>
      <w:r w:rsidR="006B4CD5">
        <w:rPr>
          <w:rFonts w:ascii="Times New Roman Bold" w:hAnsi="Times New Roman Bold"/>
          <w:b/>
          <w:iCs/>
          <w:caps/>
          <w:sz w:val="22"/>
          <w:szCs w:val="22"/>
          <w:lang w:val="en-IE"/>
        </w:rPr>
        <w:t>ies</w:t>
      </w:r>
      <w:r w:rsidRPr="00C96825">
        <w:rPr>
          <w:rFonts w:ascii="Times New Roman Bold" w:hAnsi="Times New Roman Bold"/>
          <w:b/>
          <w:iCs/>
          <w:caps/>
          <w:sz w:val="22"/>
          <w:szCs w:val="22"/>
          <w:lang w:val="en-IE"/>
        </w:rPr>
        <w:t xml:space="preserve"> A, D</w:t>
      </w:r>
      <w:r w:rsidR="00DF5A18">
        <w:rPr>
          <w:rFonts w:ascii="Times New Roman Bold" w:hAnsi="Times New Roman Bold"/>
          <w:b/>
          <w:iCs/>
          <w:caps/>
          <w:sz w:val="22"/>
          <w:szCs w:val="22"/>
          <w:lang w:val="en-IE"/>
        </w:rPr>
        <w:t>.</w:t>
      </w:r>
      <w:r w:rsidRPr="00C96825">
        <w:rPr>
          <w:rFonts w:ascii="Times New Roman Bold" w:hAnsi="Times New Roman Bold"/>
          <w:b/>
          <w:iCs/>
          <w:caps/>
          <w:sz w:val="22"/>
          <w:szCs w:val="22"/>
          <w:lang w:val="en-IE"/>
        </w:rPr>
        <w:t>2,</w:t>
      </w:r>
      <w:r w:rsidR="006B4CD5">
        <w:rPr>
          <w:rFonts w:ascii="Times New Roman Bold" w:hAnsi="Times New Roman Bold"/>
          <w:b/>
          <w:iCs/>
          <w:caps/>
          <w:sz w:val="22"/>
          <w:szCs w:val="22"/>
          <w:lang w:val="en-IE"/>
        </w:rPr>
        <w:t xml:space="preserve"> </w:t>
      </w:r>
      <w:r w:rsidRPr="00C96825">
        <w:rPr>
          <w:rFonts w:ascii="Times New Roman Bold" w:hAnsi="Times New Roman Bold"/>
          <w:b/>
          <w:iCs/>
          <w:caps/>
          <w:sz w:val="22"/>
          <w:szCs w:val="22"/>
          <w:lang w:val="en-IE"/>
        </w:rPr>
        <w:t>D</w:t>
      </w:r>
      <w:r w:rsidR="00DF5A18">
        <w:rPr>
          <w:rFonts w:ascii="Times New Roman Bold" w:hAnsi="Times New Roman Bold"/>
          <w:b/>
          <w:iCs/>
          <w:caps/>
          <w:sz w:val="22"/>
          <w:szCs w:val="22"/>
          <w:lang w:val="en-IE"/>
        </w:rPr>
        <w:t>.</w:t>
      </w:r>
      <w:r w:rsidRPr="00C96825">
        <w:rPr>
          <w:rFonts w:ascii="Times New Roman Bold" w:hAnsi="Times New Roman Bold"/>
          <w:b/>
          <w:iCs/>
          <w:caps/>
          <w:sz w:val="22"/>
          <w:szCs w:val="22"/>
          <w:lang w:val="en-IE"/>
        </w:rPr>
        <w:t>3, D</w:t>
      </w:r>
      <w:r w:rsidR="00DF5A18">
        <w:rPr>
          <w:rFonts w:ascii="Times New Roman Bold" w:hAnsi="Times New Roman Bold"/>
          <w:b/>
          <w:iCs/>
          <w:caps/>
          <w:sz w:val="22"/>
          <w:szCs w:val="22"/>
          <w:lang w:val="en-IE"/>
        </w:rPr>
        <w:t>.</w:t>
      </w:r>
      <w:r w:rsidRPr="00C96825">
        <w:rPr>
          <w:rFonts w:ascii="Times New Roman Bold" w:hAnsi="Times New Roman Bold"/>
          <w:b/>
          <w:iCs/>
          <w:caps/>
          <w:sz w:val="22"/>
          <w:szCs w:val="22"/>
          <w:lang w:val="en-IE"/>
        </w:rPr>
        <w:t xml:space="preserve">4, - </w:t>
      </w:r>
      <w:r w:rsidR="003B2D5D" w:rsidRPr="00C96825">
        <w:rPr>
          <w:rFonts w:ascii="Times New Roman Bold" w:hAnsi="Times New Roman Bold"/>
          <w:b/>
          <w:iCs/>
          <w:caps/>
          <w:sz w:val="22"/>
          <w:szCs w:val="22"/>
          <w:lang w:val="en-IE"/>
        </w:rPr>
        <w:t>PERSONNEL COSTS</w:t>
      </w:r>
    </w:p>
    <w:p w14:paraId="00FE1138" w14:textId="77777777" w:rsidR="00747A09" w:rsidRDefault="00747A09" w:rsidP="003B2D5D">
      <w:pPr>
        <w:spacing w:after="120"/>
        <w:rPr>
          <w:sz w:val="22"/>
          <w:szCs w:val="22"/>
          <w:lang w:val="en-IE"/>
        </w:rPr>
      </w:pPr>
      <w:r>
        <w:rPr>
          <w:sz w:val="22"/>
          <w:szCs w:val="22"/>
          <w:lang w:val="en-IE"/>
        </w:rPr>
        <w:t xml:space="preserve">Personnel costs can be incurred under cost categories A, D.2, D.3 and D.4. </w:t>
      </w:r>
    </w:p>
    <w:p w14:paraId="64D72A19" w14:textId="240E8D8C" w:rsidR="003B2D5D" w:rsidRPr="003B2D5D" w:rsidRDefault="003B2D5D" w:rsidP="003B2D5D">
      <w:pPr>
        <w:spacing w:after="120"/>
        <w:rPr>
          <w:rFonts w:ascii="Calibri" w:hAnsi="Calibri" w:cs="Calibri"/>
          <w:sz w:val="22"/>
          <w:szCs w:val="22"/>
          <w:lang w:val="en-IE" w:eastAsia="en-US"/>
        </w:rPr>
      </w:pPr>
      <w:r w:rsidRPr="003B2D5D">
        <w:rPr>
          <w:sz w:val="22"/>
          <w:szCs w:val="22"/>
          <w:lang w:val="en-IE"/>
        </w:rPr>
        <w:t>The Auditor draws a sample of persons whose costs were declared in the Financial Statement(s)</w:t>
      </w:r>
      <w:r w:rsidR="00503B1F">
        <w:rPr>
          <w:sz w:val="22"/>
          <w:szCs w:val="22"/>
          <w:lang w:val="en-IE"/>
        </w:rPr>
        <w:t xml:space="preserve">. </w:t>
      </w:r>
      <w:r w:rsidRPr="00503B1F">
        <w:rPr>
          <w:iCs/>
          <w:sz w:val="22"/>
          <w:szCs w:val="22"/>
          <w:lang w:val="en-IE"/>
        </w:rPr>
        <w:t xml:space="preserve">The sample should be selected randomly so that it is representative. </w:t>
      </w:r>
      <w:r w:rsidR="00DF5A18">
        <w:rPr>
          <w:iCs/>
          <w:sz w:val="22"/>
          <w:szCs w:val="22"/>
          <w:lang w:val="en-IE"/>
        </w:rPr>
        <w:t xml:space="preserve">For each of the above </w:t>
      </w:r>
      <w:r w:rsidR="00747A09">
        <w:rPr>
          <w:iCs/>
          <w:sz w:val="22"/>
          <w:szCs w:val="22"/>
          <w:lang w:val="en-IE"/>
        </w:rPr>
        <w:t xml:space="preserve">four </w:t>
      </w:r>
      <w:r w:rsidR="00DF5A18">
        <w:rPr>
          <w:iCs/>
          <w:sz w:val="22"/>
          <w:szCs w:val="22"/>
          <w:lang w:val="en-IE"/>
        </w:rPr>
        <w:t>cost categories, f</w:t>
      </w:r>
      <w:r w:rsidRPr="00503B1F">
        <w:rPr>
          <w:iCs/>
          <w:sz w:val="22"/>
          <w:szCs w:val="22"/>
          <w:lang w:val="en-IE"/>
        </w:rPr>
        <w:t xml:space="preserve">ull coverage is required if there are fewer than 10 people (including employees, natural persons working under </w:t>
      </w:r>
      <w:proofErr w:type="gramStart"/>
      <w:r w:rsidRPr="00503B1F">
        <w:rPr>
          <w:iCs/>
          <w:sz w:val="22"/>
          <w:szCs w:val="22"/>
          <w:lang w:val="en-IE"/>
        </w:rPr>
        <w:t>a direct contract and personnel</w:t>
      </w:r>
      <w:proofErr w:type="gramEnd"/>
      <w:r w:rsidRPr="00503B1F">
        <w:rPr>
          <w:iCs/>
          <w:sz w:val="22"/>
          <w:szCs w:val="22"/>
          <w:lang w:val="en-IE"/>
        </w:rPr>
        <w:t xml:space="preserve"> seconded by a third party)</w:t>
      </w:r>
      <w:r w:rsidR="00747A09">
        <w:rPr>
          <w:iCs/>
          <w:sz w:val="22"/>
          <w:szCs w:val="22"/>
          <w:lang w:val="en-IE"/>
        </w:rPr>
        <w:t>. O</w:t>
      </w:r>
      <w:r w:rsidRPr="00503B1F">
        <w:rPr>
          <w:iCs/>
          <w:sz w:val="22"/>
          <w:szCs w:val="22"/>
          <w:lang w:val="en-IE"/>
        </w:rPr>
        <w:t>therwise</w:t>
      </w:r>
      <w:r w:rsidR="00747A09">
        <w:rPr>
          <w:iCs/>
          <w:sz w:val="22"/>
          <w:szCs w:val="22"/>
          <w:lang w:val="en-IE"/>
        </w:rPr>
        <w:t>,</w:t>
      </w:r>
      <w:r w:rsidRPr="00503B1F">
        <w:rPr>
          <w:iCs/>
          <w:sz w:val="22"/>
          <w:szCs w:val="22"/>
          <w:lang w:val="en-IE"/>
        </w:rPr>
        <w:t xml:space="preserve"> the sample should have a minimum of 10 people, or 10% of the total personnel cost declared </w:t>
      </w:r>
      <w:r w:rsidR="00DF5A18" w:rsidRPr="00206A34">
        <w:rPr>
          <w:iCs/>
          <w:sz w:val="22"/>
          <w:szCs w:val="22"/>
          <w:lang w:val="en-IE"/>
        </w:rPr>
        <w:t>under this category</w:t>
      </w:r>
      <w:r w:rsidRPr="00503B1F">
        <w:rPr>
          <w:iCs/>
          <w:sz w:val="22"/>
          <w:szCs w:val="22"/>
          <w:lang w:val="en-IE"/>
        </w:rPr>
        <w:t>, whichever number is the highest</w:t>
      </w:r>
      <w:r w:rsidR="00503B1F" w:rsidRPr="00503B1F">
        <w:rPr>
          <w:iCs/>
          <w:sz w:val="22"/>
          <w:szCs w:val="22"/>
          <w:lang w:val="en-IE"/>
        </w:rPr>
        <w:t>.</w:t>
      </w:r>
    </w:p>
    <w:p w14:paraId="2D76FA8B" w14:textId="77777777" w:rsidR="003B2D5D" w:rsidRPr="00206A34" w:rsidRDefault="003B2D5D" w:rsidP="003B2D5D">
      <w:pPr>
        <w:autoSpaceDE w:val="0"/>
        <w:rPr>
          <w:iCs/>
          <w:sz w:val="22"/>
          <w:szCs w:val="22"/>
          <w:lang w:val="en-IE"/>
        </w:rPr>
      </w:pPr>
    </w:p>
    <w:p w14:paraId="48766AD5" w14:textId="681F17A2" w:rsidR="003B2D5D" w:rsidRPr="00C96825" w:rsidRDefault="006B4CD5" w:rsidP="00372F31">
      <w:pPr>
        <w:autoSpaceDE w:val="0"/>
        <w:spacing w:after="120"/>
        <w:rPr>
          <w:rFonts w:ascii="Times New Roman Bold" w:hAnsi="Times New Roman Bold"/>
          <w:b/>
          <w:iCs/>
          <w:caps/>
          <w:sz w:val="22"/>
          <w:szCs w:val="22"/>
          <w:lang w:val="en-IE"/>
        </w:rPr>
      </w:pPr>
      <w:r w:rsidRPr="00C96825">
        <w:rPr>
          <w:rFonts w:ascii="Times New Roman Bold" w:hAnsi="Times New Roman Bold"/>
          <w:b/>
          <w:iCs/>
          <w:caps/>
          <w:sz w:val="22"/>
          <w:szCs w:val="22"/>
          <w:lang w:val="en-IE"/>
        </w:rPr>
        <w:t>Cost Categor</w:t>
      </w:r>
      <w:r>
        <w:rPr>
          <w:rFonts w:ascii="Times New Roman Bold" w:hAnsi="Times New Roman Bold"/>
          <w:b/>
          <w:iCs/>
          <w:caps/>
          <w:sz w:val="22"/>
          <w:szCs w:val="22"/>
          <w:lang w:val="en-IE"/>
        </w:rPr>
        <w:t>ies</w:t>
      </w:r>
      <w:r w:rsidRPr="00C96825">
        <w:rPr>
          <w:rFonts w:ascii="Times New Roman Bold" w:hAnsi="Times New Roman Bold"/>
          <w:b/>
          <w:iCs/>
          <w:caps/>
          <w:sz w:val="22"/>
          <w:szCs w:val="22"/>
          <w:lang w:val="en-IE"/>
        </w:rPr>
        <w:t xml:space="preserve"> A, D</w:t>
      </w:r>
      <w:r w:rsidR="00DF5A18">
        <w:rPr>
          <w:rFonts w:ascii="Times New Roman Bold" w:hAnsi="Times New Roman Bold"/>
          <w:b/>
          <w:iCs/>
          <w:caps/>
          <w:sz w:val="22"/>
          <w:szCs w:val="22"/>
          <w:lang w:val="en-IE"/>
        </w:rPr>
        <w:t>.</w:t>
      </w:r>
      <w:r w:rsidRPr="00C96825">
        <w:rPr>
          <w:rFonts w:ascii="Times New Roman Bold" w:hAnsi="Times New Roman Bold"/>
          <w:b/>
          <w:iCs/>
          <w:caps/>
          <w:sz w:val="22"/>
          <w:szCs w:val="22"/>
          <w:lang w:val="en-IE"/>
        </w:rPr>
        <w:t>2,</w:t>
      </w:r>
      <w:r>
        <w:rPr>
          <w:rFonts w:ascii="Times New Roman Bold" w:hAnsi="Times New Roman Bold"/>
          <w:b/>
          <w:iCs/>
          <w:caps/>
          <w:sz w:val="22"/>
          <w:szCs w:val="22"/>
          <w:lang w:val="en-IE"/>
        </w:rPr>
        <w:t xml:space="preserve"> </w:t>
      </w:r>
      <w:r w:rsidRPr="00C96825">
        <w:rPr>
          <w:rFonts w:ascii="Times New Roman Bold" w:hAnsi="Times New Roman Bold"/>
          <w:b/>
          <w:iCs/>
          <w:caps/>
          <w:sz w:val="22"/>
          <w:szCs w:val="22"/>
          <w:lang w:val="en-IE"/>
        </w:rPr>
        <w:t>D</w:t>
      </w:r>
      <w:r w:rsidR="00DF5A18">
        <w:rPr>
          <w:rFonts w:ascii="Times New Roman Bold" w:hAnsi="Times New Roman Bold"/>
          <w:b/>
          <w:iCs/>
          <w:caps/>
          <w:sz w:val="22"/>
          <w:szCs w:val="22"/>
          <w:lang w:val="en-IE"/>
        </w:rPr>
        <w:t>.</w:t>
      </w:r>
      <w:r w:rsidRPr="00C96825">
        <w:rPr>
          <w:rFonts w:ascii="Times New Roman Bold" w:hAnsi="Times New Roman Bold"/>
          <w:b/>
          <w:iCs/>
          <w:caps/>
          <w:sz w:val="22"/>
          <w:szCs w:val="22"/>
          <w:lang w:val="en-IE"/>
        </w:rPr>
        <w:t>3, D</w:t>
      </w:r>
      <w:r w:rsidR="00DF5A18">
        <w:rPr>
          <w:rFonts w:ascii="Times New Roman Bold" w:hAnsi="Times New Roman Bold"/>
          <w:b/>
          <w:iCs/>
          <w:caps/>
          <w:sz w:val="22"/>
          <w:szCs w:val="22"/>
          <w:lang w:val="en-IE"/>
        </w:rPr>
        <w:t>.</w:t>
      </w:r>
      <w:r w:rsidRPr="00C96825">
        <w:rPr>
          <w:rFonts w:ascii="Times New Roman Bold" w:hAnsi="Times New Roman Bold"/>
          <w:b/>
          <w:iCs/>
          <w:caps/>
          <w:sz w:val="22"/>
          <w:szCs w:val="22"/>
          <w:lang w:val="en-IE"/>
        </w:rPr>
        <w:t xml:space="preserve">4, </w:t>
      </w:r>
      <w:proofErr w:type="gramStart"/>
      <w:r w:rsidRPr="0058627B">
        <w:rPr>
          <w:rFonts w:ascii="Times New Roman Bold" w:hAnsi="Times New Roman Bold"/>
          <w:b/>
          <w:iCs/>
          <w:caps/>
          <w:sz w:val="22"/>
          <w:szCs w:val="22"/>
          <w:lang w:val="en-IE"/>
        </w:rPr>
        <w:t xml:space="preserve">- </w:t>
      </w:r>
      <w:r w:rsidR="00372F31" w:rsidRPr="0058627B">
        <w:rPr>
          <w:rFonts w:ascii="Times New Roman Bold" w:hAnsi="Times New Roman Bold"/>
          <w:b/>
          <w:iCs/>
          <w:caps/>
          <w:sz w:val="22"/>
          <w:szCs w:val="22"/>
          <w:lang w:val="en-IE"/>
        </w:rPr>
        <w:t xml:space="preserve"> </w:t>
      </w:r>
      <w:r w:rsidR="003B2D5D" w:rsidRPr="0058627B">
        <w:rPr>
          <w:rFonts w:ascii="Times New Roman Bold" w:hAnsi="Times New Roman Bold"/>
          <w:b/>
          <w:iCs/>
          <w:caps/>
          <w:sz w:val="22"/>
          <w:szCs w:val="22"/>
          <w:lang w:val="en-IE"/>
        </w:rPr>
        <w:t>SUBCONTRACTING</w:t>
      </w:r>
      <w:proofErr w:type="gramEnd"/>
      <w:r w:rsidR="00E62681" w:rsidRPr="0058627B">
        <w:rPr>
          <w:rFonts w:ascii="Times New Roman Bold" w:hAnsi="Times New Roman Bold"/>
          <w:b/>
          <w:iCs/>
          <w:caps/>
          <w:sz w:val="22"/>
          <w:szCs w:val="22"/>
          <w:lang w:val="en-IE"/>
        </w:rPr>
        <w:t xml:space="preserve"> COSTS</w:t>
      </w:r>
    </w:p>
    <w:p w14:paraId="6A615F0F" w14:textId="409BB4C3" w:rsidR="00747A09" w:rsidRDefault="0058627B" w:rsidP="003B2D5D">
      <w:pPr>
        <w:autoSpaceDE w:val="0"/>
        <w:spacing w:after="120"/>
        <w:rPr>
          <w:iCs/>
          <w:sz w:val="22"/>
          <w:szCs w:val="22"/>
          <w:lang w:val="en-IE"/>
        </w:rPr>
      </w:pPr>
      <w:r>
        <w:rPr>
          <w:sz w:val="22"/>
          <w:szCs w:val="22"/>
          <w:lang w:val="en-IE"/>
        </w:rPr>
        <w:t xml:space="preserve">Subcontracting costs </w:t>
      </w:r>
      <w:r w:rsidR="00747A09">
        <w:rPr>
          <w:sz w:val="22"/>
          <w:szCs w:val="22"/>
          <w:lang w:val="en-IE"/>
        </w:rPr>
        <w:t>can be incurred under cost categories A, D.2, D.3 and D.4</w:t>
      </w:r>
    </w:p>
    <w:p w14:paraId="01ED3A09" w14:textId="617EB07E" w:rsidR="003B2D5D" w:rsidRPr="003B2D5D" w:rsidRDefault="003B2D5D" w:rsidP="003B2D5D">
      <w:pPr>
        <w:autoSpaceDE w:val="0"/>
        <w:spacing w:after="120"/>
        <w:rPr>
          <w:rFonts w:ascii="Calibri" w:hAnsi="Calibri" w:cs="Calibri"/>
          <w:sz w:val="22"/>
          <w:szCs w:val="22"/>
          <w:lang w:val="en-IE" w:eastAsia="en-US"/>
        </w:rPr>
      </w:pPr>
      <w:r w:rsidRPr="00206A34">
        <w:rPr>
          <w:iCs/>
          <w:sz w:val="22"/>
          <w:szCs w:val="22"/>
          <w:lang w:val="en-IE"/>
        </w:rPr>
        <w:t>The Auditor obtain</w:t>
      </w:r>
      <w:r w:rsidR="00206A34" w:rsidRPr="00206A34">
        <w:rPr>
          <w:iCs/>
          <w:sz w:val="22"/>
          <w:szCs w:val="22"/>
          <w:lang w:val="en-IE"/>
        </w:rPr>
        <w:t>s</w:t>
      </w:r>
      <w:r w:rsidRPr="00206A34">
        <w:rPr>
          <w:iCs/>
          <w:sz w:val="22"/>
          <w:szCs w:val="22"/>
          <w:lang w:val="en-IE"/>
        </w:rPr>
        <w:t xml:space="preserve"> </w:t>
      </w:r>
      <w:r w:rsidR="00DF5A18">
        <w:rPr>
          <w:iCs/>
          <w:sz w:val="22"/>
          <w:szCs w:val="22"/>
          <w:lang w:val="en-IE"/>
        </w:rPr>
        <w:t xml:space="preserve">by the concerned Entity (Beneficiary or Affiliated Entity) </w:t>
      </w:r>
      <w:r w:rsidRPr="00206A34">
        <w:rPr>
          <w:iCs/>
          <w:sz w:val="22"/>
          <w:szCs w:val="22"/>
          <w:lang w:val="en-IE"/>
        </w:rPr>
        <w:t>the detail/breakdown of subcontract</w:t>
      </w:r>
      <w:r w:rsidR="00DF5A18">
        <w:rPr>
          <w:iCs/>
          <w:sz w:val="22"/>
          <w:szCs w:val="22"/>
          <w:lang w:val="en-IE"/>
        </w:rPr>
        <w:t>ed</w:t>
      </w:r>
      <w:r w:rsidRPr="00206A34">
        <w:rPr>
          <w:iCs/>
          <w:sz w:val="22"/>
          <w:szCs w:val="22"/>
          <w:lang w:val="en-IE"/>
        </w:rPr>
        <w:t xml:space="preserve"> costs</w:t>
      </w:r>
      <w:r w:rsidR="00184CDC">
        <w:rPr>
          <w:iCs/>
          <w:sz w:val="22"/>
          <w:szCs w:val="22"/>
          <w:lang w:val="en-IE"/>
        </w:rPr>
        <w:t>. T</w:t>
      </w:r>
      <w:r w:rsidR="00B37E2C">
        <w:rPr>
          <w:iCs/>
          <w:sz w:val="22"/>
          <w:szCs w:val="22"/>
          <w:lang w:val="en-IE"/>
        </w:rPr>
        <w:t xml:space="preserve">he </w:t>
      </w:r>
      <w:r w:rsidRPr="00206A34">
        <w:rPr>
          <w:iCs/>
          <w:sz w:val="22"/>
          <w:szCs w:val="22"/>
          <w:lang w:val="en-IE"/>
        </w:rPr>
        <w:t>sample</w:t>
      </w:r>
      <w:r w:rsidR="00184CDC">
        <w:rPr>
          <w:iCs/>
          <w:sz w:val="22"/>
          <w:szCs w:val="22"/>
          <w:lang w:val="en-IE"/>
        </w:rPr>
        <w:t>d</w:t>
      </w:r>
      <w:r w:rsidRPr="00206A34">
        <w:rPr>
          <w:iCs/>
          <w:sz w:val="22"/>
          <w:szCs w:val="22"/>
          <w:lang w:val="en-IE"/>
        </w:rPr>
        <w:t xml:space="preserve"> cost items</w:t>
      </w:r>
      <w:r w:rsidR="00E87997" w:rsidRPr="00E87997">
        <w:t xml:space="preserve"> </w:t>
      </w:r>
      <w:r w:rsidR="00B37E2C">
        <w:rPr>
          <w:iCs/>
          <w:sz w:val="22"/>
          <w:szCs w:val="22"/>
          <w:lang w:val="en-IE"/>
        </w:rPr>
        <w:t>are</w:t>
      </w:r>
      <w:r w:rsidR="00E87997" w:rsidRPr="00E87997">
        <w:rPr>
          <w:iCs/>
          <w:sz w:val="22"/>
          <w:szCs w:val="22"/>
          <w:lang w:val="en-IE"/>
        </w:rPr>
        <w:t xml:space="preserve"> selected</w:t>
      </w:r>
      <w:r w:rsidRPr="00206A34">
        <w:rPr>
          <w:iCs/>
          <w:sz w:val="22"/>
          <w:szCs w:val="22"/>
          <w:lang w:val="en-IE"/>
        </w:rPr>
        <w:t xml:space="preserve"> randomly</w:t>
      </w:r>
      <w:r w:rsidR="00206A34" w:rsidRPr="00206A34">
        <w:rPr>
          <w:iCs/>
          <w:sz w:val="22"/>
          <w:szCs w:val="22"/>
          <w:lang w:val="en-IE"/>
        </w:rPr>
        <w:t>.</w:t>
      </w:r>
      <w:r w:rsidRPr="00206A34">
        <w:rPr>
          <w:iCs/>
          <w:sz w:val="22"/>
          <w:szCs w:val="22"/>
          <w:lang w:val="en-IE"/>
        </w:rPr>
        <w:t xml:space="preserve"> </w:t>
      </w:r>
      <w:r w:rsidR="00DF5A18">
        <w:rPr>
          <w:iCs/>
          <w:sz w:val="22"/>
          <w:szCs w:val="22"/>
          <w:lang w:val="en-IE"/>
        </w:rPr>
        <w:t xml:space="preserve">For each of the above </w:t>
      </w:r>
      <w:r w:rsidR="0058627B">
        <w:rPr>
          <w:iCs/>
          <w:sz w:val="22"/>
          <w:szCs w:val="22"/>
          <w:lang w:val="en-IE"/>
        </w:rPr>
        <w:t xml:space="preserve">four </w:t>
      </w:r>
      <w:r w:rsidR="00DF5A18">
        <w:rPr>
          <w:iCs/>
          <w:sz w:val="22"/>
          <w:szCs w:val="22"/>
          <w:lang w:val="en-IE"/>
        </w:rPr>
        <w:t>cost categories,</w:t>
      </w:r>
      <w:r w:rsidR="00DF5A18" w:rsidRPr="00206A34">
        <w:rPr>
          <w:iCs/>
          <w:sz w:val="22"/>
          <w:szCs w:val="22"/>
          <w:lang w:val="en-IE"/>
        </w:rPr>
        <w:t xml:space="preserve"> </w:t>
      </w:r>
      <w:r w:rsidR="00DF5A18">
        <w:rPr>
          <w:iCs/>
          <w:sz w:val="22"/>
          <w:szCs w:val="22"/>
          <w:lang w:val="en-IE"/>
        </w:rPr>
        <w:t>f</w:t>
      </w:r>
      <w:r w:rsidRPr="00206A34">
        <w:rPr>
          <w:iCs/>
          <w:sz w:val="22"/>
          <w:szCs w:val="22"/>
          <w:lang w:val="en-IE"/>
        </w:rPr>
        <w:t>ull coverage is required if there are fewer than 10 items, otherwise the sample should have a minimum of 5 items, or 10% of the total costs declared under this category, whichever number is the highest</w:t>
      </w:r>
      <w:r w:rsidRPr="003B2D5D">
        <w:rPr>
          <w:sz w:val="22"/>
          <w:szCs w:val="22"/>
          <w:lang w:val="en-IE"/>
        </w:rPr>
        <w:t>.</w:t>
      </w:r>
    </w:p>
    <w:p w14:paraId="78B8E456" w14:textId="77777777" w:rsidR="00C96825" w:rsidRDefault="00C96825" w:rsidP="003B2D5D">
      <w:pPr>
        <w:autoSpaceDE w:val="0"/>
        <w:spacing w:after="120"/>
        <w:rPr>
          <w:rFonts w:ascii="Times New Roman Bold" w:hAnsi="Times New Roman Bold"/>
          <w:b/>
          <w:iCs/>
          <w:caps/>
          <w:sz w:val="22"/>
          <w:szCs w:val="22"/>
          <w:lang w:val="en-IE"/>
        </w:rPr>
      </w:pPr>
    </w:p>
    <w:p w14:paraId="4E245300" w14:textId="6F1ACA42" w:rsidR="003B2D5D" w:rsidRPr="00C96825" w:rsidRDefault="006B4CD5" w:rsidP="003B2D5D">
      <w:pPr>
        <w:autoSpaceDE w:val="0"/>
        <w:spacing w:after="120"/>
        <w:rPr>
          <w:rFonts w:ascii="Times New Roman Bold" w:hAnsi="Times New Roman Bold"/>
          <w:b/>
          <w:iCs/>
          <w:caps/>
          <w:sz w:val="22"/>
          <w:szCs w:val="22"/>
          <w:lang w:val="en-IE"/>
        </w:rPr>
      </w:pPr>
      <w:r w:rsidRPr="00C96825">
        <w:rPr>
          <w:rFonts w:ascii="Times New Roman Bold" w:hAnsi="Times New Roman Bold"/>
          <w:b/>
          <w:iCs/>
          <w:caps/>
          <w:sz w:val="22"/>
          <w:szCs w:val="22"/>
          <w:lang w:val="en-IE"/>
        </w:rPr>
        <w:t>Cost Categor</w:t>
      </w:r>
      <w:r>
        <w:rPr>
          <w:rFonts w:ascii="Times New Roman Bold" w:hAnsi="Times New Roman Bold"/>
          <w:b/>
          <w:iCs/>
          <w:caps/>
          <w:sz w:val="22"/>
          <w:szCs w:val="22"/>
          <w:lang w:val="en-IE"/>
        </w:rPr>
        <w:t>ies</w:t>
      </w:r>
      <w:r w:rsidRPr="00C96825">
        <w:rPr>
          <w:rFonts w:ascii="Times New Roman Bold" w:hAnsi="Times New Roman Bold"/>
          <w:b/>
          <w:iCs/>
          <w:caps/>
          <w:sz w:val="22"/>
          <w:szCs w:val="22"/>
          <w:lang w:val="en-IE"/>
        </w:rPr>
        <w:t xml:space="preserve"> </w:t>
      </w:r>
      <w:r w:rsidR="00372F31" w:rsidRPr="00C96825">
        <w:rPr>
          <w:rFonts w:ascii="Times New Roman Bold" w:hAnsi="Times New Roman Bold"/>
          <w:b/>
          <w:iCs/>
          <w:caps/>
          <w:sz w:val="22"/>
          <w:szCs w:val="22"/>
          <w:lang w:val="en-IE"/>
        </w:rPr>
        <w:t>C</w:t>
      </w:r>
      <w:r w:rsidR="00DF5A18">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1, D</w:t>
      </w:r>
      <w:r w:rsidR="00DF5A18">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2, D</w:t>
      </w:r>
      <w:r w:rsidR="00DF5A18">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3, D</w:t>
      </w:r>
      <w:r w:rsidR="00DF5A18">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 xml:space="preserve">4 - </w:t>
      </w:r>
      <w:r w:rsidR="003B2D5D" w:rsidRPr="00C96825">
        <w:rPr>
          <w:rFonts w:ascii="Times New Roman Bold" w:hAnsi="Times New Roman Bold"/>
          <w:b/>
          <w:iCs/>
          <w:caps/>
          <w:sz w:val="22"/>
          <w:szCs w:val="22"/>
          <w:lang w:val="en-IE"/>
        </w:rPr>
        <w:t>TRAVEL AND SUBSISTENCE</w:t>
      </w:r>
    </w:p>
    <w:p w14:paraId="76C1A7B7" w14:textId="1B50C80E" w:rsidR="00747A09" w:rsidRDefault="0058627B" w:rsidP="003B2D5D">
      <w:pPr>
        <w:autoSpaceDE w:val="0"/>
        <w:spacing w:after="120"/>
        <w:rPr>
          <w:iCs/>
          <w:sz w:val="22"/>
          <w:szCs w:val="22"/>
          <w:lang w:val="en-IE"/>
        </w:rPr>
      </w:pPr>
      <w:r>
        <w:rPr>
          <w:sz w:val="22"/>
          <w:szCs w:val="22"/>
          <w:lang w:val="en-IE"/>
        </w:rPr>
        <w:t xml:space="preserve">Travel and subsistence </w:t>
      </w:r>
      <w:r w:rsidR="00747A09">
        <w:rPr>
          <w:sz w:val="22"/>
          <w:szCs w:val="22"/>
          <w:lang w:val="en-IE"/>
        </w:rPr>
        <w:t xml:space="preserve">costs can be incurred under cost categories </w:t>
      </w:r>
      <w:r>
        <w:rPr>
          <w:sz w:val="22"/>
          <w:szCs w:val="22"/>
          <w:lang w:val="en-IE"/>
        </w:rPr>
        <w:t>C.1</w:t>
      </w:r>
      <w:r w:rsidR="00747A09">
        <w:rPr>
          <w:sz w:val="22"/>
          <w:szCs w:val="22"/>
          <w:lang w:val="en-IE"/>
        </w:rPr>
        <w:t>, D.2, D.3 and D.4</w:t>
      </w:r>
    </w:p>
    <w:p w14:paraId="629106D5" w14:textId="186FF302" w:rsidR="003B2D5D" w:rsidRDefault="003B2D5D" w:rsidP="003B2D5D">
      <w:pPr>
        <w:autoSpaceDE w:val="0"/>
        <w:spacing w:after="120"/>
        <w:rPr>
          <w:iCs/>
          <w:sz w:val="22"/>
          <w:szCs w:val="22"/>
          <w:lang w:val="en-IE"/>
        </w:rPr>
      </w:pPr>
      <w:r w:rsidRPr="00E87997">
        <w:rPr>
          <w:iCs/>
          <w:sz w:val="22"/>
          <w:szCs w:val="22"/>
          <w:lang w:val="en-IE"/>
        </w:rPr>
        <w:t>The Auditor obtain</w:t>
      </w:r>
      <w:r w:rsidR="00DF5A18">
        <w:rPr>
          <w:iCs/>
          <w:sz w:val="22"/>
          <w:szCs w:val="22"/>
          <w:lang w:val="en-IE"/>
        </w:rPr>
        <w:t>s</w:t>
      </w:r>
      <w:r w:rsidRPr="00E87997">
        <w:rPr>
          <w:iCs/>
          <w:sz w:val="22"/>
          <w:szCs w:val="22"/>
          <w:lang w:val="en-IE"/>
        </w:rPr>
        <w:t xml:space="preserve"> </w:t>
      </w:r>
      <w:r w:rsidR="00DF5A18">
        <w:rPr>
          <w:iCs/>
          <w:sz w:val="22"/>
          <w:szCs w:val="22"/>
          <w:lang w:val="en-IE"/>
        </w:rPr>
        <w:t xml:space="preserve">by the concerned Entity (Beneficiary or Affiliated Entity) </w:t>
      </w:r>
      <w:r w:rsidRPr="00E87997">
        <w:rPr>
          <w:iCs/>
          <w:sz w:val="22"/>
          <w:szCs w:val="22"/>
          <w:lang w:val="en-IE"/>
        </w:rPr>
        <w:t>the detail/breakdown of travel</w:t>
      </w:r>
      <w:r w:rsidR="00E87997" w:rsidRPr="00E87997">
        <w:rPr>
          <w:iCs/>
          <w:sz w:val="22"/>
          <w:szCs w:val="22"/>
          <w:lang w:val="en-IE"/>
        </w:rPr>
        <w:t xml:space="preserve">, </w:t>
      </w:r>
      <w:proofErr w:type="gramStart"/>
      <w:r w:rsidR="00E87997" w:rsidRPr="00E87997">
        <w:rPr>
          <w:iCs/>
          <w:sz w:val="22"/>
          <w:szCs w:val="22"/>
          <w:lang w:val="en-IE"/>
        </w:rPr>
        <w:t>accommodation</w:t>
      </w:r>
      <w:proofErr w:type="gramEnd"/>
      <w:r w:rsidR="00184CDC">
        <w:rPr>
          <w:iCs/>
          <w:sz w:val="22"/>
          <w:szCs w:val="22"/>
          <w:lang w:val="en-IE"/>
        </w:rPr>
        <w:t xml:space="preserve"> and subsistence costs. T</w:t>
      </w:r>
      <w:r w:rsidR="00B37E2C">
        <w:rPr>
          <w:iCs/>
          <w:sz w:val="22"/>
          <w:szCs w:val="22"/>
          <w:lang w:val="en-IE"/>
        </w:rPr>
        <w:t xml:space="preserve">he </w:t>
      </w:r>
      <w:r w:rsidRPr="00E87997">
        <w:rPr>
          <w:iCs/>
          <w:sz w:val="22"/>
          <w:szCs w:val="22"/>
          <w:lang w:val="en-IE"/>
        </w:rPr>
        <w:t xml:space="preserve">sampled cost items </w:t>
      </w:r>
      <w:r w:rsidR="00B37E2C">
        <w:rPr>
          <w:iCs/>
          <w:sz w:val="22"/>
          <w:szCs w:val="22"/>
          <w:lang w:val="en-IE"/>
        </w:rPr>
        <w:t>are</w:t>
      </w:r>
      <w:r w:rsidR="00E87997" w:rsidRPr="00E87997">
        <w:rPr>
          <w:iCs/>
          <w:sz w:val="22"/>
          <w:szCs w:val="22"/>
          <w:lang w:val="en-IE"/>
        </w:rPr>
        <w:t xml:space="preserve"> selected</w:t>
      </w:r>
      <w:r w:rsidRPr="00E87997">
        <w:rPr>
          <w:iCs/>
          <w:sz w:val="22"/>
          <w:szCs w:val="22"/>
          <w:lang w:val="en-IE"/>
        </w:rPr>
        <w:t xml:space="preserve"> randomly</w:t>
      </w:r>
      <w:r w:rsidR="00E87997" w:rsidRPr="00E87997">
        <w:rPr>
          <w:iCs/>
          <w:sz w:val="22"/>
          <w:szCs w:val="22"/>
          <w:lang w:val="en-IE"/>
        </w:rPr>
        <w:t xml:space="preserve">. </w:t>
      </w:r>
      <w:r w:rsidR="00DF5A18">
        <w:rPr>
          <w:iCs/>
          <w:sz w:val="22"/>
          <w:szCs w:val="22"/>
          <w:lang w:val="en-IE"/>
        </w:rPr>
        <w:t xml:space="preserve">For each of the above </w:t>
      </w:r>
      <w:r w:rsidR="0058627B">
        <w:rPr>
          <w:iCs/>
          <w:sz w:val="22"/>
          <w:szCs w:val="22"/>
          <w:lang w:val="en-IE"/>
        </w:rPr>
        <w:t xml:space="preserve">four </w:t>
      </w:r>
      <w:r w:rsidR="00DF5A18">
        <w:rPr>
          <w:iCs/>
          <w:sz w:val="22"/>
          <w:szCs w:val="22"/>
          <w:lang w:val="en-IE"/>
        </w:rPr>
        <w:t>cost categories, f</w:t>
      </w:r>
      <w:r w:rsidRPr="00E87997">
        <w:rPr>
          <w:iCs/>
          <w:sz w:val="22"/>
          <w:szCs w:val="22"/>
          <w:lang w:val="en-IE"/>
        </w:rPr>
        <w:t>ull coverage is required if there are fewer than 10 items, otherwise the sample should have a minimum of 5 items, or 10% of the total costs declared under this category, whichever number is the highest</w:t>
      </w:r>
      <w:r w:rsidR="00E87997" w:rsidRPr="00E87997">
        <w:rPr>
          <w:iCs/>
          <w:sz w:val="22"/>
          <w:szCs w:val="22"/>
          <w:lang w:val="en-IE"/>
        </w:rPr>
        <w:t xml:space="preserve">. </w:t>
      </w:r>
    </w:p>
    <w:p w14:paraId="5CEFFDCC" w14:textId="77777777" w:rsidR="00372F31" w:rsidRPr="00E87997" w:rsidRDefault="00372F31" w:rsidP="003B2D5D">
      <w:pPr>
        <w:autoSpaceDE w:val="0"/>
        <w:spacing w:after="120"/>
        <w:rPr>
          <w:iCs/>
          <w:sz w:val="22"/>
          <w:szCs w:val="22"/>
          <w:lang w:val="en-IE"/>
        </w:rPr>
      </w:pPr>
    </w:p>
    <w:p w14:paraId="70BFFF6E" w14:textId="6175E6A0" w:rsidR="003B2D5D" w:rsidRPr="00C96825" w:rsidRDefault="006B4CD5" w:rsidP="003B2D5D">
      <w:pPr>
        <w:autoSpaceDE w:val="0"/>
        <w:spacing w:after="120"/>
        <w:rPr>
          <w:rFonts w:ascii="Times New Roman Bold" w:hAnsi="Times New Roman Bold"/>
          <w:b/>
          <w:iCs/>
          <w:caps/>
          <w:sz w:val="22"/>
          <w:szCs w:val="22"/>
          <w:lang w:val="en-IE"/>
        </w:rPr>
      </w:pPr>
      <w:r w:rsidRPr="00C96825">
        <w:rPr>
          <w:rFonts w:ascii="Times New Roman Bold" w:hAnsi="Times New Roman Bold"/>
          <w:b/>
          <w:iCs/>
          <w:caps/>
          <w:sz w:val="22"/>
          <w:szCs w:val="22"/>
          <w:lang w:val="en-IE"/>
        </w:rPr>
        <w:t>Cost Categor</w:t>
      </w:r>
      <w:r>
        <w:rPr>
          <w:rFonts w:ascii="Times New Roman Bold" w:hAnsi="Times New Roman Bold"/>
          <w:b/>
          <w:iCs/>
          <w:caps/>
          <w:sz w:val="22"/>
          <w:szCs w:val="22"/>
          <w:lang w:val="en-IE"/>
        </w:rPr>
        <w:t>ies</w:t>
      </w:r>
      <w:r w:rsidRPr="00C96825">
        <w:rPr>
          <w:rFonts w:ascii="Times New Roman Bold" w:hAnsi="Times New Roman Bold"/>
          <w:b/>
          <w:iCs/>
          <w:caps/>
          <w:sz w:val="22"/>
          <w:szCs w:val="22"/>
          <w:lang w:val="en-IE"/>
        </w:rPr>
        <w:t xml:space="preserve"> </w:t>
      </w:r>
      <w:r w:rsidR="00372F31" w:rsidRPr="00C96825">
        <w:rPr>
          <w:rFonts w:ascii="Times New Roman Bold" w:hAnsi="Times New Roman Bold"/>
          <w:b/>
          <w:iCs/>
          <w:caps/>
          <w:sz w:val="22"/>
          <w:szCs w:val="22"/>
          <w:lang w:val="en-IE"/>
        </w:rPr>
        <w:t>C.2, D</w:t>
      </w:r>
      <w:r w:rsidR="00475DE7">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2, D</w:t>
      </w:r>
      <w:r w:rsidR="00475DE7">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3, D</w:t>
      </w:r>
      <w:r w:rsidR="00475DE7">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 xml:space="preserve">4 - </w:t>
      </w:r>
      <w:r w:rsidR="00717D27" w:rsidRPr="00C96825">
        <w:rPr>
          <w:rFonts w:ascii="Times New Roman Bold" w:hAnsi="Times New Roman Bold"/>
          <w:b/>
          <w:iCs/>
          <w:caps/>
          <w:sz w:val="22"/>
          <w:szCs w:val="22"/>
          <w:lang w:val="en-IE"/>
        </w:rPr>
        <w:t>EQUIPMENT</w:t>
      </w:r>
    </w:p>
    <w:p w14:paraId="55B63B2F" w14:textId="6C56B23F" w:rsidR="00747A09" w:rsidRDefault="0058627B" w:rsidP="003B2D5D">
      <w:pPr>
        <w:autoSpaceDE w:val="0"/>
        <w:spacing w:after="120"/>
        <w:rPr>
          <w:iCs/>
          <w:sz w:val="22"/>
          <w:szCs w:val="22"/>
          <w:lang w:val="en-IE"/>
        </w:rPr>
      </w:pPr>
      <w:r>
        <w:rPr>
          <w:sz w:val="22"/>
          <w:szCs w:val="22"/>
          <w:lang w:val="en-IE"/>
        </w:rPr>
        <w:t>Equipment</w:t>
      </w:r>
      <w:r w:rsidR="00747A09">
        <w:rPr>
          <w:sz w:val="22"/>
          <w:szCs w:val="22"/>
          <w:lang w:val="en-IE"/>
        </w:rPr>
        <w:t xml:space="preserve"> costs can be incurred under cost categories </w:t>
      </w:r>
      <w:r>
        <w:rPr>
          <w:sz w:val="22"/>
          <w:szCs w:val="22"/>
          <w:lang w:val="en-IE"/>
        </w:rPr>
        <w:t>C.2</w:t>
      </w:r>
      <w:r w:rsidR="00747A09">
        <w:rPr>
          <w:sz w:val="22"/>
          <w:szCs w:val="22"/>
          <w:lang w:val="en-IE"/>
        </w:rPr>
        <w:t>, D.2, D.3 and D.4</w:t>
      </w:r>
    </w:p>
    <w:p w14:paraId="10B707F0" w14:textId="1998A807" w:rsidR="003B2D5D" w:rsidRPr="00717D27" w:rsidRDefault="003B2D5D" w:rsidP="003B2D5D">
      <w:pPr>
        <w:autoSpaceDE w:val="0"/>
        <w:spacing w:after="120"/>
        <w:rPr>
          <w:iCs/>
          <w:sz w:val="22"/>
          <w:szCs w:val="22"/>
          <w:lang w:val="en-IE"/>
        </w:rPr>
      </w:pPr>
      <w:r w:rsidRPr="00717D27">
        <w:rPr>
          <w:iCs/>
          <w:sz w:val="22"/>
          <w:szCs w:val="22"/>
          <w:lang w:val="en-IE"/>
        </w:rPr>
        <w:t>The Auditor obtain</w:t>
      </w:r>
      <w:r w:rsidR="00DF5A18">
        <w:rPr>
          <w:iCs/>
          <w:sz w:val="22"/>
          <w:szCs w:val="22"/>
          <w:lang w:val="en-IE"/>
        </w:rPr>
        <w:t xml:space="preserve">s by the concerned Entity (Beneficiary or Affiliated Entity) </w:t>
      </w:r>
      <w:r w:rsidRPr="00717D27">
        <w:rPr>
          <w:iCs/>
          <w:sz w:val="22"/>
          <w:szCs w:val="22"/>
          <w:lang w:val="en-IE"/>
        </w:rPr>
        <w:t>the detail/breakdown of equipment</w:t>
      </w:r>
      <w:r w:rsidR="00717D27" w:rsidRPr="00717D27">
        <w:rPr>
          <w:iCs/>
          <w:sz w:val="22"/>
          <w:szCs w:val="22"/>
          <w:lang w:val="en-IE"/>
        </w:rPr>
        <w:t xml:space="preserve"> costs</w:t>
      </w:r>
      <w:r w:rsidR="00184CDC">
        <w:rPr>
          <w:iCs/>
          <w:sz w:val="22"/>
          <w:szCs w:val="22"/>
          <w:lang w:val="en-IE"/>
        </w:rPr>
        <w:t>. T</w:t>
      </w:r>
      <w:r w:rsidR="00B37E2C">
        <w:rPr>
          <w:iCs/>
          <w:sz w:val="22"/>
          <w:szCs w:val="22"/>
          <w:lang w:val="en-IE"/>
        </w:rPr>
        <w:t xml:space="preserve">he </w:t>
      </w:r>
      <w:r w:rsidRPr="00717D27">
        <w:rPr>
          <w:iCs/>
          <w:sz w:val="22"/>
          <w:szCs w:val="22"/>
          <w:lang w:val="en-IE"/>
        </w:rPr>
        <w:t xml:space="preserve">sampled cost items </w:t>
      </w:r>
      <w:r w:rsidR="00B37E2C">
        <w:rPr>
          <w:iCs/>
          <w:sz w:val="22"/>
          <w:szCs w:val="22"/>
          <w:lang w:val="en-IE"/>
        </w:rPr>
        <w:t>are</w:t>
      </w:r>
      <w:r w:rsidR="00717D27" w:rsidRPr="00717D27">
        <w:rPr>
          <w:iCs/>
          <w:sz w:val="22"/>
          <w:szCs w:val="22"/>
          <w:lang w:val="en-IE"/>
        </w:rPr>
        <w:t xml:space="preserve"> </w:t>
      </w:r>
      <w:r w:rsidRPr="00717D27">
        <w:rPr>
          <w:iCs/>
          <w:sz w:val="22"/>
          <w:szCs w:val="22"/>
          <w:lang w:val="en-IE"/>
        </w:rPr>
        <w:t>selected randomly</w:t>
      </w:r>
      <w:r w:rsidR="00717D27" w:rsidRPr="00717D27">
        <w:rPr>
          <w:iCs/>
          <w:sz w:val="22"/>
          <w:szCs w:val="22"/>
          <w:lang w:val="en-IE"/>
        </w:rPr>
        <w:t xml:space="preserve">. </w:t>
      </w:r>
      <w:r w:rsidR="00DF5A18">
        <w:rPr>
          <w:iCs/>
          <w:sz w:val="22"/>
          <w:szCs w:val="22"/>
          <w:lang w:val="en-IE"/>
        </w:rPr>
        <w:t xml:space="preserve">For each of the above </w:t>
      </w:r>
      <w:r w:rsidR="0058627B">
        <w:rPr>
          <w:iCs/>
          <w:sz w:val="22"/>
          <w:szCs w:val="22"/>
          <w:lang w:val="en-IE"/>
        </w:rPr>
        <w:t xml:space="preserve">four </w:t>
      </w:r>
      <w:r w:rsidR="00DF5A18">
        <w:rPr>
          <w:iCs/>
          <w:sz w:val="22"/>
          <w:szCs w:val="22"/>
          <w:lang w:val="en-IE"/>
        </w:rPr>
        <w:t>cost categories, f</w:t>
      </w:r>
      <w:r w:rsidRPr="00717D27">
        <w:rPr>
          <w:iCs/>
          <w:sz w:val="22"/>
          <w:szCs w:val="22"/>
          <w:lang w:val="en-IE"/>
        </w:rPr>
        <w:t>ull coverage is required if there are fewer than 10 items, otherwise the sample should have a minimum of 5 items, or 10% of the total costs declared under this category, whichever number is the highest.</w:t>
      </w:r>
    </w:p>
    <w:p w14:paraId="58B84818" w14:textId="77777777" w:rsidR="003B2D5D" w:rsidRPr="003B2D5D" w:rsidRDefault="003B2D5D" w:rsidP="003B2D5D">
      <w:pPr>
        <w:autoSpaceDE w:val="0"/>
        <w:rPr>
          <w:i/>
          <w:iCs/>
          <w:sz w:val="22"/>
          <w:szCs w:val="22"/>
          <w:lang w:val="en-IE" w:eastAsia="en-US"/>
        </w:rPr>
      </w:pPr>
    </w:p>
    <w:p w14:paraId="30B2AC9E" w14:textId="5B820268" w:rsidR="003B2D5D" w:rsidRPr="00C96825" w:rsidRDefault="006B4CD5" w:rsidP="003B2D5D">
      <w:pPr>
        <w:autoSpaceDE w:val="0"/>
        <w:spacing w:after="120"/>
        <w:rPr>
          <w:rFonts w:ascii="Times New Roman Bold" w:hAnsi="Times New Roman Bold"/>
          <w:b/>
          <w:iCs/>
          <w:caps/>
          <w:sz w:val="22"/>
          <w:szCs w:val="22"/>
          <w:lang w:val="en-IE"/>
        </w:rPr>
      </w:pPr>
      <w:r w:rsidRPr="00C96825">
        <w:rPr>
          <w:rFonts w:ascii="Times New Roman Bold" w:hAnsi="Times New Roman Bold"/>
          <w:b/>
          <w:iCs/>
          <w:caps/>
          <w:sz w:val="22"/>
          <w:szCs w:val="22"/>
          <w:lang w:val="en-IE"/>
        </w:rPr>
        <w:t>Cost Categor</w:t>
      </w:r>
      <w:r>
        <w:rPr>
          <w:rFonts w:ascii="Times New Roman Bold" w:hAnsi="Times New Roman Bold"/>
          <w:b/>
          <w:iCs/>
          <w:caps/>
          <w:sz w:val="22"/>
          <w:szCs w:val="22"/>
          <w:lang w:val="en-IE"/>
        </w:rPr>
        <w:t>ies</w:t>
      </w:r>
      <w:r w:rsidRPr="00C96825">
        <w:rPr>
          <w:rFonts w:ascii="Times New Roman Bold" w:hAnsi="Times New Roman Bold"/>
          <w:b/>
          <w:iCs/>
          <w:caps/>
          <w:sz w:val="22"/>
          <w:szCs w:val="22"/>
          <w:lang w:val="en-IE"/>
        </w:rPr>
        <w:t xml:space="preserve"> </w:t>
      </w:r>
      <w:r w:rsidR="00372F31" w:rsidRPr="00C96825">
        <w:rPr>
          <w:rFonts w:ascii="Times New Roman Bold" w:hAnsi="Times New Roman Bold"/>
          <w:b/>
          <w:iCs/>
          <w:caps/>
          <w:sz w:val="22"/>
          <w:szCs w:val="22"/>
          <w:lang w:val="en-IE"/>
        </w:rPr>
        <w:t>C.3, D</w:t>
      </w:r>
      <w:r w:rsidR="00880820">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2, D</w:t>
      </w:r>
      <w:r w:rsidR="00880820">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3, D</w:t>
      </w:r>
      <w:r w:rsidR="00880820">
        <w:rPr>
          <w:rFonts w:ascii="Times New Roman Bold" w:hAnsi="Times New Roman Bold"/>
          <w:b/>
          <w:iCs/>
          <w:caps/>
          <w:sz w:val="22"/>
          <w:szCs w:val="22"/>
          <w:lang w:val="en-IE"/>
        </w:rPr>
        <w:t>.</w:t>
      </w:r>
      <w:r w:rsidR="00372F31" w:rsidRPr="00C96825">
        <w:rPr>
          <w:rFonts w:ascii="Times New Roman Bold" w:hAnsi="Times New Roman Bold"/>
          <w:b/>
          <w:iCs/>
          <w:caps/>
          <w:sz w:val="22"/>
          <w:szCs w:val="22"/>
          <w:lang w:val="en-IE"/>
        </w:rPr>
        <w:t xml:space="preserve">4 - </w:t>
      </w:r>
      <w:r w:rsidR="003B2D5D" w:rsidRPr="00C96825">
        <w:rPr>
          <w:rFonts w:ascii="Times New Roman Bold" w:hAnsi="Times New Roman Bold"/>
          <w:b/>
          <w:iCs/>
          <w:caps/>
          <w:sz w:val="22"/>
          <w:szCs w:val="22"/>
          <w:lang w:val="en-IE"/>
        </w:rPr>
        <w:t>OTHER GOODS</w:t>
      </w:r>
      <w:r w:rsidR="00717D27" w:rsidRPr="00C96825">
        <w:rPr>
          <w:rFonts w:ascii="Times New Roman Bold" w:hAnsi="Times New Roman Bold"/>
          <w:b/>
          <w:iCs/>
          <w:caps/>
          <w:sz w:val="22"/>
          <w:szCs w:val="22"/>
          <w:lang w:val="en-IE"/>
        </w:rPr>
        <w:t xml:space="preserve">, </w:t>
      </w:r>
      <w:proofErr w:type="gramStart"/>
      <w:r w:rsidR="00717D27" w:rsidRPr="00C96825">
        <w:rPr>
          <w:rFonts w:ascii="Times New Roman Bold" w:hAnsi="Times New Roman Bold"/>
          <w:b/>
          <w:iCs/>
          <w:caps/>
          <w:sz w:val="22"/>
          <w:szCs w:val="22"/>
          <w:lang w:val="en-IE"/>
        </w:rPr>
        <w:t>WORKS</w:t>
      </w:r>
      <w:proofErr w:type="gramEnd"/>
      <w:r w:rsidR="003B2D5D" w:rsidRPr="00C96825">
        <w:rPr>
          <w:rFonts w:ascii="Times New Roman Bold" w:hAnsi="Times New Roman Bold"/>
          <w:b/>
          <w:iCs/>
          <w:caps/>
          <w:sz w:val="22"/>
          <w:szCs w:val="22"/>
          <w:lang w:val="en-IE"/>
        </w:rPr>
        <w:t xml:space="preserve"> AND SERVICES</w:t>
      </w:r>
    </w:p>
    <w:p w14:paraId="0BB04AD8" w14:textId="682515DD" w:rsidR="00747A09" w:rsidRDefault="0058627B" w:rsidP="00717D27">
      <w:pPr>
        <w:autoSpaceDE w:val="0"/>
        <w:spacing w:after="120"/>
        <w:rPr>
          <w:iCs/>
          <w:sz w:val="22"/>
          <w:szCs w:val="22"/>
          <w:lang w:val="en-IE"/>
        </w:rPr>
      </w:pPr>
      <w:r>
        <w:rPr>
          <w:sz w:val="22"/>
          <w:szCs w:val="22"/>
          <w:lang w:val="en-IE"/>
        </w:rPr>
        <w:t>Other goods, works and service</w:t>
      </w:r>
      <w:r w:rsidR="00747A09">
        <w:rPr>
          <w:sz w:val="22"/>
          <w:szCs w:val="22"/>
          <w:lang w:val="en-IE"/>
        </w:rPr>
        <w:t xml:space="preserve"> costs can be incurred under cost categories </w:t>
      </w:r>
      <w:r>
        <w:rPr>
          <w:sz w:val="22"/>
          <w:szCs w:val="22"/>
          <w:lang w:val="en-IE"/>
        </w:rPr>
        <w:t>C.3</w:t>
      </w:r>
      <w:r w:rsidR="00747A09">
        <w:rPr>
          <w:sz w:val="22"/>
          <w:szCs w:val="22"/>
          <w:lang w:val="en-IE"/>
        </w:rPr>
        <w:t>, D.2, D.3 and D.4</w:t>
      </w:r>
    </w:p>
    <w:p w14:paraId="5194F274" w14:textId="23B41CF5" w:rsidR="003B2D5D" w:rsidRPr="00717D27" w:rsidRDefault="003B2D5D" w:rsidP="00717D27">
      <w:pPr>
        <w:autoSpaceDE w:val="0"/>
        <w:spacing w:after="120"/>
        <w:rPr>
          <w:iCs/>
          <w:sz w:val="22"/>
          <w:szCs w:val="22"/>
          <w:lang w:val="en-IE"/>
        </w:rPr>
      </w:pPr>
      <w:r w:rsidRPr="00717D27">
        <w:rPr>
          <w:iCs/>
          <w:sz w:val="22"/>
          <w:szCs w:val="22"/>
          <w:lang w:val="en-IE"/>
        </w:rPr>
        <w:t>The Auditor obtain</w:t>
      </w:r>
      <w:r w:rsidR="00880820">
        <w:rPr>
          <w:iCs/>
          <w:sz w:val="22"/>
          <w:szCs w:val="22"/>
          <w:lang w:val="en-IE"/>
        </w:rPr>
        <w:t>s</w:t>
      </w:r>
      <w:r w:rsidRPr="00717D27">
        <w:rPr>
          <w:iCs/>
          <w:sz w:val="22"/>
          <w:szCs w:val="22"/>
          <w:lang w:val="en-IE"/>
        </w:rPr>
        <w:t xml:space="preserve"> </w:t>
      </w:r>
      <w:r w:rsidR="00DF5A18">
        <w:rPr>
          <w:iCs/>
          <w:sz w:val="22"/>
          <w:szCs w:val="22"/>
          <w:lang w:val="en-IE"/>
        </w:rPr>
        <w:t xml:space="preserve">by the concerned Entity (Beneficiary or Affiliated Entity) </w:t>
      </w:r>
      <w:r w:rsidRPr="00717D27">
        <w:rPr>
          <w:iCs/>
          <w:sz w:val="22"/>
          <w:szCs w:val="22"/>
          <w:lang w:val="en-IE"/>
        </w:rPr>
        <w:t xml:space="preserve">the detail/breakdown of </w:t>
      </w:r>
      <w:r w:rsidR="00717D27" w:rsidRPr="00717D27">
        <w:rPr>
          <w:iCs/>
          <w:sz w:val="22"/>
          <w:szCs w:val="22"/>
          <w:lang w:val="en-IE"/>
        </w:rPr>
        <w:t>other goods, works and services costs</w:t>
      </w:r>
      <w:r w:rsidR="00184CDC">
        <w:rPr>
          <w:iCs/>
          <w:sz w:val="22"/>
          <w:szCs w:val="22"/>
          <w:lang w:val="en-IE"/>
        </w:rPr>
        <w:t>. T</w:t>
      </w:r>
      <w:r w:rsidR="00717D27" w:rsidRPr="00717D27">
        <w:rPr>
          <w:iCs/>
          <w:sz w:val="22"/>
          <w:szCs w:val="22"/>
          <w:lang w:val="en-IE"/>
        </w:rPr>
        <w:t xml:space="preserve">he </w:t>
      </w:r>
      <w:r w:rsidRPr="00717D27">
        <w:rPr>
          <w:iCs/>
          <w:sz w:val="22"/>
          <w:szCs w:val="22"/>
          <w:lang w:val="en-IE"/>
        </w:rPr>
        <w:t xml:space="preserve">sampled cost items </w:t>
      </w:r>
      <w:r w:rsidR="00717D27">
        <w:rPr>
          <w:iCs/>
          <w:sz w:val="22"/>
          <w:szCs w:val="22"/>
          <w:lang w:val="en-IE"/>
        </w:rPr>
        <w:t>are</w:t>
      </w:r>
      <w:r w:rsidR="00717D27" w:rsidRPr="00717D27">
        <w:rPr>
          <w:iCs/>
          <w:sz w:val="22"/>
          <w:szCs w:val="22"/>
          <w:lang w:val="en-IE"/>
        </w:rPr>
        <w:t xml:space="preserve"> </w:t>
      </w:r>
      <w:r w:rsidRPr="00717D27">
        <w:rPr>
          <w:iCs/>
          <w:sz w:val="22"/>
          <w:szCs w:val="22"/>
          <w:lang w:val="en-IE"/>
        </w:rPr>
        <w:t>selected randomly</w:t>
      </w:r>
      <w:r w:rsidR="00717D27" w:rsidRPr="00717D27">
        <w:rPr>
          <w:iCs/>
          <w:sz w:val="22"/>
          <w:szCs w:val="22"/>
          <w:lang w:val="en-IE"/>
        </w:rPr>
        <w:t xml:space="preserve">. </w:t>
      </w:r>
      <w:r w:rsidR="00DF5A18">
        <w:rPr>
          <w:iCs/>
          <w:sz w:val="22"/>
          <w:szCs w:val="22"/>
          <w:lang w:val="en-IE"/>
        </w:rPr>
        <w:t xml:space="preserve">For each of the above </w:t>
      </w:r>
      <w:r w:rsidR="0058627B">
        <w:rPr>
          <w:iCs/>
          <w:sz w:val="22"/>
          <w:szCs w:val="22"/>
          <w:lang w:val="en-IE"/>
        </w:rPr>
        <w:t xml:space="preserve">four </w:t>
      </w:r>
      <w:r w:rsidR="00DF5A18">
        <w:rPr>
          <w:iCs/>
          <w:sz w:val="22"/>
          <w:szCs w:val="22"/>
          <w:lang w:val="en-IE"/>
        </w:rPr>
        <w:t xml:space="preserve">cost </w:t>
      </w:r>
      <w:proofErr w:type="gramStart"/>
      <w:r w:rsidR="00DF5A18">
        <w:rPr>
          <w:iCs/>
          <w:sz w:val="22"/>
          <w:szCs w:val="22"/>
          <w:lang w:val="en-IE"/>
        </w:rPr>
        <w:t>categories</w:t>
      </w:r>
      <w:r w:rsidR="00880820">
        <w:rPr>
          <w:iCs/>
          <w:sz w:val="22"/>
          <w:szCs w:val="22"/>
          <w:lang w:val="en-IE"/>
        </w:rPr>
        <w:t xml:space="preserve">, </w:t>
      </w:r>
      <w:r w:rsidR="00DF5A18" w:rsidRPr="00717D27">
        <w:rPr>
          <w:iCs/>
          <w:sz w:val="22"/>
          <w:szCs w:val="22"/>
          <w:lang w:val="en-IE"/>
        </w:rPr>
        <w:t xml:space="preserve"> </w:t>
      </w:r>
      <w:r w:rsidR="00880820">
        <w:rPr>
          <w:iCs/>
          <w:sz w:val="22"/>
          <w:szCs w:val="22"/>
          <w:lang w:val="en-IE"/>
        </w:rPr>
        <w:t>f</w:t>
      </w:r>
      <w:r w:rsidRPr="00717D27">
        <w:rPr>
          <w:iCs/>
          <w:sz w:val="22"/>
          <w:szCs w:val="22"/>
          <w:lang w:val="en-IE"/>
        </w:rPr>
        <w:t>ull</w:t>
      </w:r>
      <w:proofErr w:type="gramEnd"/>
      <w:r w:rsidRPr="00717D27">
        <w:rPr>
          <w:iCs/>
          <w:sz w:val="22"/>
          <w:szCs w:val="22"/>
          <w:lang w:val="en-IE"/>
        </w:rPr>
        <w:t xml:space="preserve"> coverage is required if there are fewer than 10 items, otherwise the sample should have a minimum of 5 items, or 10% of the total costs declared under this category, whichever number is the highest.</w:t>
      </w:r>
    </w:p>
    <w:p w14:paraId="5A2629CD" w14:textId="77777777" w:rsidR="003B2D5D" w:rsidRDefault="003B2D5D" w:rsidP="003B2D5D">
      <w:pPr>
        <w:autoSpaceDE w:val="0"/>
        <w:rPr>
          <w:i/>
          <w:iCs/>
          <w:sz w:val="22"/>
          <w:szCs w:val="22"/>
          <w:lang w:val="en-IE"/>
        </w:rPr>
      </w:pPr>
    </w:p>
    <w:p w14:paraId="7D1EC65E" w14:textId="218233D6" w:rsidR="003B2D5D" w:rsidRPr="00C96825" w:rsidRDefault="00C96825" w:rsidP="00C96825">
      <w:pPr>
        <w:autoSpaceDE w:val="0"/>
        <w:spacing w:after="120"/>
        <w:rPr>
          <w:rFonts w:ascii="Times New Roman Bold" w:hAnsi="Times New Roman Bold"/>
          <w:b/>
          <w:iCs/>
          <w:caps/>
          <w:sz w:val="22"/>
          <w:szCs w:val="22"/>
          <w:lang w:val="en-IE"/>
        </w:rPr>
      </w:pPr>
      <w:r>
        <w:rPr>
          <w:rFonts w:ascii="Times New Roman Bold" w:hAnsi="Times New Roman Bold"/>
          <w:b/>
          <w:iCs/>
          <w:caps/>
          <w:sz w:val="22"/>
          <w:szCs w:val="22"/>
          <w:lang w:val="en-IE"/>
        </w:rPr>
        <w:lastRenderedPageBreak/>
        <w:t xml:space="preserve">cost category </w:t>
      </w:r>
      <w:r w:rsidR="00442F68" w:rsidRPr="00C96825">
        <w:rPr>
          <w:rFonts w:ascii="Times New Roman Bold" w:hAnsi="Times New Roman Bold"/>
          <w:b/>
          <w:iCs/>
          <w:caps/>
          <w:sz w:val="22"/>
          <w:szCs w:val="22"/>
          <w:lang w:val="en-IE"/>
        </w:rPr>
        <w:t>D.1</w:t>
      </w:r>
      <w:r>
        <w:rPr>
          <w:rFonts w:ascii="Times New Roman Bold" w:hAnsi="Times New Roman Bold"/>
          <w:b/>
          <w:iCs/>
          <w:caps/>
          <w:sz w:val="22"/>
          <w:szCs w:val="22"/>
          <w:lang w:val="en-IE"/>
        </w:rPr>
        <w:t xml:space="preserve"> - </w:t>
      </w:r>
      <w:r w:rsidR="003B2D5D" w:rsidRPr="00C96825">
        <w:rPr>
          <w:rFonts w:ascii="Times New Roman Bold" w:hAnsi="Times New Roman Bold"/>
          <w:b/>
          <w:iCs/>
          <w:caps/>
          <w:sz w:val="22"/>
          <w:szCs w:val="22"/>
          <w:lang w:val="en-IE"/>
        </w:rPr>
        <w:t>FINANCIAL SUPPORT TO THIRD PARTIES</w:t>
      </w:r>
    </w:p>
    <w:p w14:paraId="5F8A1F4F" w14:textId="3CBA59C3" w:rsidR="00372F31" w:rsidRDefault="003B2D5D" w:rsidP="00372F31">
      <w:pPr>
        <w:autoSpaceDE w:val="0"/>
        <w:spacing w:after="120"/>
        <w:rPr>
          <w:iCs/>
          <w:sz w:val="22"/>
          <w:szCs w:val="22"/>
          <w:lang w:val="en-IE"/>
        </w:rPr>
      </w:pPr>
      <w:r w:rsidRPr="00184CDC">
        <w:rPr>
          <w:iCs/>
          <w:sz w:val="22"/>
          <w:szCs w:val="22"/>
          <w:lang w:val="en-IE"/>
        </w:rPr>
        <w:t>The Auditor obtain</w:t>
      </w:r>
      <w:r w:rsidR="00880820">
        <w:rPr>
          <w:iCs/>
          <w:sz w:val="22"/>
          <w:szCs w:val="22"/>
          <w:lang w:val="en-IE"/>
        </w:rPr>
        <w:t>s</w:t>
      </w:r>
      <w:r w:rsidRPr="00184CDC">
        <w:rPr>
          <w:iCs/>
          <w:sz w:val="22"/>
          <w:szCs w:val="22"/>
          <w:lang w:val="en-IE"/>
        </w:rPr>
        <w:t xml:space="preserve"> </w:t>
      </w:r>
      <w:r w:rsidR="00DF5A18">
        <w:rPr>
          <w:iCs/>
          <w:sz w:val="22"/>
          <w:szCs w:val="22"/>
          <w:lang w:val="en-IE"/>
        </w:rPr>
        <w:t xml:space="preserve">by the concerned Entity (Beneficiary or Affiliated Entity) </w:t>
      </w:r>
      <w:r w:rsidRPr="00184CDC">
        <w:rPr>
          <w:iCs/>
          <w:sz w:val="22"/>
          <w:szCs w:val="22"/>
          <w:lang w:val="en-IE"/>
        </w:rPr>
        <w:t>the detail/breakdown of the costs of providing financial support to third parties</w:t>
      </w:r>
      <w:r w:rsidR="00184CDC" w:rsidRPr="00184CDC">
        <w:rPr>
          <w:iCs/>
          <w:sz w:val="22"/>
          <w:szCs w:val="22"/>
          <w:lang w:val="en-IE"/>
        </w:rPr>
        <w:t>. The</w:t>
      </w:r>
      <w:r w:rsidRPr="00184CDC">
        <w:rPr>
          <w:iCs/>
          <w:sz w:val="22"/>
          <w:szCs w:val="22"/>
          <w:lang w:val="en-IE"/>
        </w:rPr>
        <w:t xml:space="preserve"> sampled cost items </w:t>
      </w:r>
      <w:r w:rsidR="00184CDC" w:rsidRPr="00184CDC">
        <w:rPr>
          <w:iCs/>
          <w:sz w:val="22"/>
          <w:szCs w:val="22"/>
          <w:lang w:val="en-IE"/>
        </w:rPr>
        <w:t xml:space="preserve">are </w:t>
      </w:r>
      <w:r w:rsidRPr="00184CDC">
        <w:rPr>
          <w:iCs/>
          <w:sz w:val="22"/>
          <w:szCs w:val="22"/>
          <w:lang w:val="en-IE"/>
        </w:rPr>
        <w:t>selected randomly</w:t>
      </w:r>
      <w:r w:rsidR="00184CDC" w:rsidRPr="00184CDC">
        <w:rPr>
          <w:iCs/>
          <w:sz w:val="22"/>
          <w:szCs w:val="22"/>
          <w:lang w:val="en-IE"/>
        </w:rPr>
        <w:t>. F</w:t>
      </w:r>
      <w:r w:rsidRPr="00184CDC">
        <w:rPr>
          <w:iCs/>
          <w:sz w:val="22"/>
          <w:szCs w:val="22"/>
          <w:lang w:val="en-IE"/>
        </w:rPr>
        <w:t>ull coverage is required if there are fewer than 5 items, otherwise the sample should have a minimum of 5 item, or 10% of the total costs declared under this category, whichever number is the highest.</w:t>
      </w:r>
    </w:p>
    <w:p w14:paraId="11E1DE57" w14:textId="4D1ABC38" w:rsidR="00372F31" w:rsidRPr="00372F31" w:rsidRDefault="00372F31" w:rsidP="00372F31">
      <w:pPr>
        <w:autoSpaceDE w:val="0"/>
        <w:spacing w:after="120"/>
        <w:rPr>
          <w:iCs/>
          <w:sz w:val="22"/>
          <w:szCs w:val="22"/>
          <w:lang w:val="en-IE"/>
        </w:rPr>
      </w:pPr>
    </w:p>
    <w:p w14:paraId="50AD9B41" w14:textId="0B15C32A" w:rsidR="00E95EE7" w:rsidRPr="00C96825" w:rsidRDefault="00C96825" w:rsidP="00C96825">
      <w:pPr>
        <w:autoSpaceDE w:val="0"/>
        <w:spacing w:after="120"/>
        <w:rPr>
          <w:rFonts w:ascii="Times New Roman Bold" w:hAnsi="Times New Roman Bold"/>
          <w:b/>
          <w:iCs/>
          <w:caps/>
          <w:sz w:val="22"/>
          <w:szCs w:val="22"/>
          <w:lang w:val="en-IE"/>
        </w:rPr>
      </w:pPr>
      <w:r>
        <w:rPr>
          <w:rFonts w:ascii="Times New Roman Bold" w:hAnsi="Times New Roman Bold"/>
          <w:b/>
          <w:iCs/>
          <w:caps/>
          <w:sz w:val="22"/>
          <w:szCs w:val="22"/>
          <w:lang w:val="en-IE"/>
        </w:rPr>
        <w:t xml:space="preserve">cost category </w:t>
      </w:r>
      <w:r w:rsidR="00E95EE7" w:rsidRPr="00C96825">
        <w:rPr>
          <w:rFonts w:ascii="Times New Roman Bold" w:hAnsi="Times New Roman Bold"/>
          <w:b/>
          <w:iCs/>
          <w:caps/>
          <w:sz w:val="22"/>
          <w:szCs w:val="22"/>
          <w:lang w:val="en-IE"/>
        </w:rPr>
        <w:t>D.5</w:t>
      </w:r>
      <w:r w:rsidRPr="00C96825">
        <w:rPr>
          <w:rFonts w:ascii="Times New Roman Bold" w:hAnsi="Times New Roman Bold"/>
          <w:b/>
          <w:iCs/>
          <w:caps/>
          <w:sz w:val="22"/>
          <w:szCs w:val="22"/>
          <w:lang w:val="en-IE"/>
        </w:rPr>
        <w:t xml:space="preserve"> - </w:t>
      </w:r>
      <w:r w:rsidR="00E95EE7" w:rsidRPr="00C96825">
        <w:rPr>
          <w:rFonts w:ascii="Times New Roman Bold" w:hAnsi="Times New Roman Bold"/>
          <w:b/>
          <w:iCs/>
          <w:caps/>
          <w:sz w:val="22"/>
          <w:szCs w:val="22"/>
          <w:lang w:val="en-IE"/>
        </w:rPr>
        <w:t>Land purchases</w:t>
      </w:r>
    </w:p>
    <w:p w14:paraId="2F29E1BC" w14:textId="77777777" w:rsidR="003B2D5D" w:rsidRPr="00E95EE7" w:rsidRDefault="00E95EE7" w:rsidP="00E95EE7">
      <w:pPr>
        <w:autoSpaceDE w:val="0"/>
        <w:spacing w:after="120"/>
        <w:rPr>
          <w:iCs/>
          <w:sz w:val="22"/>
          <w:szCs w:val="22"/>
          <w:lang w:val="en-IE"/>
        </w:rPr>
      </w:pPr>
      <w:r>
        <w:rPr>
          <w:iCs/>
          <w:sz w:val="22"/>
          <w:szCs w:val="22"/>
          <w:lang w:val="en-IE"/>
        </w:rPr>
        <w:t>This category is o</w:t>
      </w:r>
      <w:r w:rsidR="003B2D5D" w:rsidRPr="00E95EE7">
        <w:rPr>
          <w:iCs/>
          <w:sz w:val="22"/>
          <w:szCs w:val="22"/>
          <w:lang w:val="en-IE"/>
        </w:rPr>
        <w:t>nly applicable for Agreements signed under the CEF-Transport Cohesion envelope, which specifically provide for the eligibility of land and building acquisition.</w:t>
      </w:r>
    </w:p>
    <w:p w14:paraId="5E1612D7" w14:textId="2BE1D7D4" w:rsidR="003B2D5D" w:rsidRPr="006B4CD5" w:rsidRDefault="003B2D5D" w:rsidP="003B2D5D">
      <w:pPr>
        <w:autoSpaceDE w:val="0"/>
        <w:spacing w:after="120"/>
        <w:rPr>
          <w:iCs/>
          <w:sz w:val="22"/>
          <w:szCs w:val="22"/>
          <w:lang w:val="en-IE"/>
        </w:rPr>
      </w:pPr>
      <w:r w:rsidRPr="00E95EE7">
        <w:rPr>
          <w:iCs/>
          <w:sz w:val="22"/>
          <w:szCs w:val="22"/>
          <w:lang w:val="en-IE"/>
        </w:rPr>
        <w:t>The Auditor obtain</w:t>
      </w:r>
      <w:r w:rsidR="00880820">
        <w:rPr>
          <w:iCs/>
          <w:sz w:val="22"/>
          <w:szCs w:val="22"/>
          <w:lang w:val="en-IE"/>
        </w:rPr>
        <w:t>s</w:t>
      </w:r>
      <w:r w:rsidRPr="00E95EE7">
        <w:rPr>
          <w:iCs/>
          <w:sz w:val="22"/>
          <w:szCs w:val="22"/>
          <w:lang w:val="en-IE"/>
        </w:rPr>
        <w:t xml:space="preserve"> </w:t>
      </w:r>
      <w:r w:rsidR="00DF5A18">
        <w:rPr>
          <w:iCs/>
          <w:sz w:val="22"/>
          <w:szCs w:val="22"/>
          <w:lang w:val="en-IE"/>
        </w:rPr>
        <w:t xml:space="preserve">by the concerned Entity (Beneficiary or Affiliated Entity) </w:t>
      </w:r>
      <w:r w:rsidRPr="00E95EE7">
        <w:rPr>
          <w:iCs/>
          <w:sz w:val="22"/>
          <w:szCs w:val="22"/>
          <w:lang w:val="en-IE"/>
        </w:rPr>
        <w:t xml:space="preserve">the detail /breakdown of </w:t>
      </w:r>
      <w:r w:rsidR="00E95EE7">
        <w:rPr>
          <w:iCs/>
          <w:sz w:val="22"/>
          <w:szCs w:val="22"/>
          <w:lang w:val="en-IE"/>
        </w:rPr>
        <w:t>land purchases</w:t>
      </w:r>
      <w:r w:rsidRPr="00E95EE7">
        <w:rPr>
          <w:iCs/>
          <w:sz w:val="22"/>
          <w:szCs w:val="22"/>
          <w:lang w:val="en-IE"/>
        </w:rPr>
        <w:t xml:space="preserve"> costs</w:t>
      </w:r>
      <w:r w:rsidR="00E95EE7">
        <w:rPr>
          <w:iCs/>
          <w:sz w:val="22"/>
          <w:szCs w:val="22"/>
          <w:lang w:val="en-IE"/>
        </w:rPr>
        <w:t>. S</w:t>
      </w:r>
      <w:r w:rsidRPr="00E95EE7">
        <w:rPr>
          <w:iCs/>
          <w:sz w:val="22"/>
          <w:szCs w:val="22"/>
          <w:lang w:val="en-IE"/>
        </w:rPr>
        <w:t xml:space="preserve">ampled cost items </w:t>
      </w:r>
      <w:r w:rsidR="00E95EE7">
        <w:rPr>
          <w:iCs/>
          <w:sz w:val="22"/>
          <w:szCs w:val="22"/>
          <w:lang w:val="en-IE"/>
        </w:rPr>
        <w:t xml:space="preserve">are </w:t>
      </w:r>
      <w:r w:rsidRPr="00E95EE7">
        <w:rPr>
          <w:iCs/>
          <w:sz w:val="22"/>
          <w:szCs w:val="22"/>
          <w:lang w:val="en-IE"/>
        </w:rPr>
        <w:t>selected randomly</w:t>
      </w:r>
      <w:r w:rsidR="004B109F">
        <w:rPr>
          <w:iCs/>
          <w:sz w:val="22"/>
          <w:szCs w:val="22"/>
          <w:lang w:val="en-IE"/>
        </w:rPr>
        <w:t>. F</w:t>
      </w:r>
      <w:r w:rsidRPr="00E95EE7">
        <w:rPr>
          <w:iCs/>
          <w:sz w:val="22"/>
          <w:szCs w:val="22"/>
          <w:lang w:val="en-IE"/>
        </w:rPr>
        <w:t>ull coverage is required if there are fewer than 10 items, otherwise the sample should have a minimum of 5 items, or 10% of the total costs declared under this category, whichever number is the highest.</w:t>
      </w:r>
    </w:p>
    <w:sectPr w:rsidR="003B2D5D" w:rsidRPr="006B4CD5">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9F2C" w14:textId="77777777" w:rsidR="00626B6A" w:rsidRDefault="00626B6A">
      <w:pPr>
        <w:spacing w:after="0"/>
      </w:pPr>
      <w:r>
        <w:separator/>
      </w:r>
    </w:p>
  </w:endnote>
  <w:endnote w:type="continuationSeparator" w:id="0">
    <w:p w14:paraId="6806EB7D" w14:textId="77777777" w:rsidR="00626B6A" w:rsidRDefault="00626B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7EC3" w14:textId="77777777" w:rsidR="000901E9" w:rsidRDefault="00177600">
    <w:pPr>
      <w:pStyle w:val="FooterLine"/>
      <w:jc w:val="center"/>
    </w:pPr>
    <w:r>
      <w:fldChar w:fldCharType="begin"/>
    </w:r>
    <w:r>
      <w:instrText>PAGE   \* MERGEFORMAT</w:instrText>
    </w:r>
    <w:r>
      <w:fldChar w:fldCharType="separate"/>
    </w:r>
    <w:r w:rsidR="00A11E6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7BDE" w14:textId="3AFAD326" w:rsidR="000901E9" w:rsidRDefault="00177600">
    <w:pPr>
      <w:pStyle w:val="FooterLine"/>
      <w:jc w:val="center"/>
    </w:pPr>
    <w:r>
      <w:fldChar w:fldCharType="begin"/>
    </w:r>
    <w:r>
      <w:instrText>PAGE   \* MERGEFORMAT</w:instrText>
    </w:r>
    <w:r>
      <w:fldChar w:fldCharType="separate"/>
    </w:r>
    <w:r w:rsidR="0058627B">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689260044"/>
    </w:sdtPr>
    <w:sdtEndPr/>
    <w:sdtContent>
      <w:p w14:paraId="666A0EA7" w14:textId="77777777" w:rsidR="000901E9" w:rsidRDefault="000901E9">
        <w:pPr>
          <w:pStyle w:val="Footer"/>
          <w:rPr>
            <w:sz w:val="24"/>
          </w:rPr>
        </w:pPr>
      </w:p>
      <w:p w14:paraId="0DC10605" w14:textId="77777777" w:rsidR="000901E9" w:rsidRDefault="008E5B2B">
        <w:pPr>
          <w:pStyle w:val="Footer"/>
        </w:pPr>
        <w:sdt>
          <w:sdtPr>
            <w:id w:val="322708103"/>
            <w:dataBinding w:xpath="/Author/Addresses/Address[Id = 'efcd4ed3-2bc1-45b5-8bc8-5f5a834a7f49']/Footer" w:storeItemID="{2D10D449-EBA2-4705-9FE0-0294B5349A6A}"/>
            <w:text w:multiLine="1"/>
          </w:sdtPr>
          <w:sdtEndPr/>
          <w:sdtContent>
            <w:r w:rsidR="00D81F6D">
              <w:t>European Climate, Infrastructure and Environment Executive Agency (CINEA), B-1049 Brussels, BELGIUM</w:t>
            </w:r>
          </w:sdtContent>
        </w:sdt>
      </w:p>
      <w:p w14:paraId="4110B021" w14:textId="77777777" w:rsidR="000901E9" w:rsidRDefault="008E5B2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EA32" w14:textId="77777777" w:rsidR="00626B6A" w:rsidRDefault="00626B6A">
      <w:pPr>
        <w:spacing w:after="0"/>
      </w:pPr>
      <w:r>
        <w:separator/>
      </w:r>
    </w:p>
  </w:footnote>
  <w:footnote w:type="continuationSeparator" w:id="0">
    <w:p w14:paraId="0A6CEB38" w14:textId="77777777" w:rsidR="00626B6A" w:rsidRDefault="00626B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2D4A" w14:textId="77777777" w:rsidR="000901E9" w:rsidRDefault="00090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3205" w14:textId="77777777" w:rsidR="000901E9" w:rsidRDefault="00090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D441" w14:textId="77777777" w:rsidR="000901E9" w:rsidRDefault="00090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2D29"/>
    <w:multiLevelType w:val="hybridMultilevel"/>
    <w:tmpl w:val="69066540"/>
    <w:lvl w:ilvl="0" w:tplc="5DE6B0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00F7"/>
    <w:multiLevelType w:val="multilevel"/>
    <w:tmpl w:val="7842F05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9BC4161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DE6A6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2A72D4CC"/>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E5101466"/>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FE103C8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AD6355"/>
    <w:multiLevelType w:val="hybridMultilevel"/>
    <w:tmpl w:val="0FF0B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2F0AC5"/>
    <w:multiLevelType w:val="multilevel"/>
    <w:tmpl w:val="E878E11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41E4026"/>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6F88433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0DC23FA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ED50AA4C"/>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24F1E"/>
    <w:multiLevelType w:val="multilevel"/>
    <w:tmpl w:val="2E5CC9B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545CC76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75C68FD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178FEC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D5DE220E"/>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F6801D6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DA4C422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B60C90F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6FC3758"/>
    <w:multiLevelType w:val="hybridMultilevel"/>
    <w:tmpl w:val="4964F3D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977472E"/>
    <w:multiLevelType w:val="multilevel"/>
    <w:tmpl w:val="3582245E"/>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7467824"/>
    <w:multiLevelType w:val="hybridMultilevel"/>
    <w:tmpl w:val="400C6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65145E"/>
    <w:multiLevelType w:val="multilevel"/>
    <w:tmpl w:val="54DC123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29957138">
    <w:abstractNumId w:val="1"/>
  </w:num>
  <w:num w:numId="2" w16cid:durableId="424612373">
    <w:abstractNumId w:val="14"/>
  </w:num>
  <w:num w:numId="3" w16cid:durableId="557864791">
    <w:abstractNumId w:val="9"/>
  </w:num>
  <w:num w:numId="4" w16cid:durableId="1577737580">
    <w:abstractNumId w:val="15"/>
  </w:num>
  <w:num w:numId="5" w16cid:durableId="2075353524">
    <w:abstractNumId w:val="20"/>
  </w:num>
  <w:num w:numId="6" w16cid:durableId="1568878044">
    <w:abstractNumId w:val="23"/>
  </w:num>
  <w:num w:numId="7" w16cid:durableId="1781339031">
    <w:abstractNumId w:val="2"/>
  </w:num>
  <w:num w:numId="8" w16cid:durableId="134030754">
    <w:abstractNumId w:val="8"/>
  </w:num>
  <w:num w:numId="9" w16cid:durableId="445009186">
    <w:abstractNumId w:val="17"/>
  </w:num>
  <w:num w:numId="10" w16cid:durableId="1075275548">
    <w:abstractNumId w:val="3"/>
  </w:num>
  <w:num w:numId="11" w16cid:durableId="985009795">
    <w:abstractNumId w:val="5"/>
  </w:num>
  <w:num w:numId="12" w16cid:durableId="793593640">
    <w:abstractNumId w:val="6"/>
  </w:num>
  <w:num w:numId="13" w16cid:durableId="379747499">
    <w:abstractNumId w:val="10"/>
  </w:num>
  <w:num w:numId="14" w16cid:durableId="1436753885">
    <w:abstractNumId w:val="16"/>
  </w:num>
  <w:num w:numId="15" w16cid:durableId="1079592919">
    <w:abstractNumId w:val="19"/>
  </w:num>
  <w:num w:numId="16" w16cid:durableId="1177496523">
    <w:abstractNumId w:val="25"/>
  </w:num>
  <w:num w:numId="17" w16cid:durableId="1042482737">
    <w:abstractNumId w:val="11"/>
  </w:num>
  <w:num w:numId="18" w16cid:durableId="1071073828">
    <w:abstractNumId w:val="12"/>
  </w:num>
  <w:num w:numId="19" w16cid:durableId="876309439">
    <w:abstractNumId w:val="26"/>
  </w:num>
  <w:num w:numId="20" w16cid:durableId="1102265995">
    <w:abstractNumId w:val="18"/>
  </w:num>
  <w:num w:numId="21" w16cid:durableId="378288913">
    <w:abstractNumId w:val="21"/>
  </w:num>
  <w:num w:numId="22" w16cid:durableId="1725567170">
    <w:abstractNumId w:val="4"/>
  </w:num>
  <w:num w:numId="23" w16cid:durableId="197860101">
    <w:abstractNumId w:val="24"/>
  </w:num>
  <w:num w:numId="24" w16cid:durableId="905336831">
    <w:abstractNumId w:val="13"/>
  </w:num>
  <w:num w:numId="25" w16cid:durableId="2091272566">
    <w:abstractNumId w:val="0"/>
  </w:num>
  <w:num w:numId="26" w16cid:durableId="700783847">
    <w:abstractNumId w:val="22"/>
  </w:num>
  <w:num w:numId="27" w16cid:durableId="220600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E6A"/>
    <w:rsid w:val="000901E9"/>
    <w:rsid w:val="000D74A8"/>
    <w:rsid w:val="000D7D94"/>
    <w:rsid w:val="00177600"/>
    <w:rsid w:val="00184CDC"/>
    <w:rsid w:val="00193986"/>
    <w:rsid w:val="00206A34"/>
    <w:rsid w:val="00291433"/>
    <w:rsid w:val="00340B13"/>
    <w:rsid w:val="003604CB"/>
    <w:rsid w:val="00372F31"/>
    <w:rsid w:val="003A2AB3"/>
    <w:rsid w:val="003B2D5D"/>
    <w:rsid w:val="003E6C11"/>
    <w:rsid w:val="00426440"/>
    <w:rsid w:val="00442F68"/>
    <w:rsid w:val="00475DE7"/>
    <w:rsid w:val="004A6D4C"/>
    <w:rsid w:val="004B109F"/>
    <w:rsid w:val="004D797A"/>
    <w:rsid w:val="00503B1F"/>
    <w:rsid w:val="0054165B"/>
    <w:rsid w:val="00583FB4"/>
    <w:rsid w:val="0058627B"/>
    <w:rsid w:val="005B19AE"/>
    <w:rsid w:val="005B6685"/>
    <w:rsid w:val="005C5B39"/>
    <w:rsid w:val="00602DEA"/>
    <w:rsid w:val="006120D9"/>
    <w:rsid w:val="00626B6A"/>
    <w:rsid w:val="006772B0"/>
    <w:rsid w:val="006B4CD5"/>
    <w:rsid w:val="006C3ED3"/>
    <w:rsid w:val="006D0346"/>
    <w:rsid w:val="006F3847"/>
    <w:rsid w:val="00717D27"/>
    <w:rsid w:val="00735A0D"/>
    <w:rsid w:val="00747A09"/>
    <w:rsid w:val="00777D7A"/>
    <w:rsid w:val="0081470B"/>
    <w:rsid w:val="008271D2"/>
    <w:rsid w:val="00880820"/>
    <w:rsid w:val="008A5648"/>
    <w:rsid w:val="008E5B2B"/>
    <w:rsid w:val="00983B61"/>
    <w:rsid w:val="00A11E6A"/>
    <w:rsid w:val="00AC7046"/>
    <w:rsid w:val="00B009EC"/>
    <w:rsid w:val="00B23288"/>
    <w:rsid w:val="00B34E23"/>
    <w:rsid w:val="00B37E2C"/>
    <w:rsid w:val="00B4385A"/>
    <w:rsid w:val="00B5586D"/>
    <w:rsid w:val="00B632BA"/>
    <w:rsid w:val="00B86694"/>
    <w:rsid w:val="00C07D07"/>
    <w:rsid w:val="00C15CF9"/>
    <w:rsid w:val="00C96825"/>
    <w:rsid w:val="00CC106D"/>
    <w:rsid w:val="00D203B9"/>
    <w:rsid w:val="00D27B08"/>
    <w:rsid w:val="00D32578"/>
    <w:rsid w:val="00D81F6D"/>
    <w:rsid w:val="00DC292B"/>
    <w:rsid w:val="00DF5A18"/>
    <w:rsid w:val="00E14686"/>
    <w:rsid w:val="00E62681"/>
    <w:rsid w:val="00E87997"/>
    <w:rsid w:val="00E95EE7"/>
    <w:rsid w:val="00EB402B"/>
    <w:rsid w:val="00F14884"/>
    <w:rsid w:val="00F36F02"/>
    <w:rsid w:val="00F7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3BCFD"/>
  <w15:docId w15:val="{C4AFF044-29C7-4C94-944F-63D819BB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99"/>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link w:val="SignatureChar"/>
    <w:uiPriority w:val="99"/>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99"/>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customStyle="1" w:styleId="TENEAtext">
    <w:name w:val="TENEAtext"/>
    <w:basedOn w:val="Normal"/>
    <w:qFormat/>
    <w:rsid w:val="00A11E6A"/>
    <w:pPr>
      <w:widowControl w:val="0"/>
      <w:autoSpaceDE w:val="0"/>
      <w:autoSpaceDN w:val="0"/>
      <w:adjustRightInd w:val="0"/>
      <w:spacing w:after="0" w:line="240" w:lineRule="atLeast"/>
      <w:jc w:val="left"/>
      <w:textAlignment w:val="center"/>
    </w:pPr>
    <w:rPr>
      <w:rFonts w:ascii="Times" w:eastAsia="Cambria" w:hAnsi="Times" w:cs="Times-Roman"/>
      <w:color w:val="000000"/>
      <w:sz w:val="22"/>
      <w:szCs w:val="22"/>
      <w:lang w:eastAsia="en-US"/>
    </w:rPr>
  </w:style>
  <w:style w:type="character" w:customStyle="1" w:styleId="SignatureChar">
    <w:name w:val="Signature Char"/>
    <w:basedOn w:val="DefaultParagraphFont"/>
    <w:link w:val="Signature"/>
    <w:uiPriority w:val="99"/>
    <w:locked/>
    <w:rsid w:val="00A11E6A"/>
  </w:style>
  <w:style w:type="paragraph" w:customStyle="1" w:styleId="TENEAaddress">
    <w:name w:val="TENEAaddress"/>
    <w:basedOn w:val="Normal"/>
    <w:qFormat/>
    <w:rsid w:val="00A11E6A"/>
    <w:pPr>
      <w:widowControl w:val="0"/>
      <w:autoSpaceDE w:val="0"/>
      <w:autoSpaceDN w:val="0"/>
      <w:adjustRightInd w:val="0"/>
      <w:spacing w:after="0" w:line="260" w:lineRule="atLeast"/>
      <w:ind w:firstLine="5387"/>
      <w:jc w:val="left"/>
      <w:textAlignment w:val="center"/>
    </w:pPr>
    <w:rPr>
      <w:rFonts w:ascii="Times" w:eastAsia="Cambria" w:hAnsi="Times" w:cs="Times-Roman"/>
      <w:color w:val="000000"/>
      <w:sz w:val="20"/>
      <w:szCs w:val="22"/>
      <w:lang w:eastAsia="en-US"/>
    </w:rPr>
  </w:style>
  <w:style w:type="paragraph" w:styleId="ListParagraph">
    <w:name w:val="List Paragraph"/>
    <w:basedOn w:val="Normal"/>
    <w:semiHidden/>
    <w:locked/>
    <w:rsid w:val="00E62681"/>
    <w:pPr>
      <w:ind w:left="720"/>
      <w:contextualSpacing/>
    </w:pPr>
  </w:style>
  <w:style w:type="character" w:styleId="Hyperlink">
    <w:name w:val="Hyperlink"/>
    <w:basedOn w:val="DefaultParagraphFont"/>
    <w:semiHidden/>
    <w:locked/>
    <w:rsid w:val="00B4385A"/>
    <w:rPr>
      <w:color w:val="0563C1" w:themeColor="hyperlink"/>
      <w:u w:val="single"/>
    </w:rPr>
  </w:style>
  <w:style w:type="character" w:customStyle="1" w:styleId="UnresolvedMention1">
    <w:name w:val="Unresolved Mention1"/>
    <w:basedOn w:val="DefaultParagraphFont"/>
    <w:uiPriority w:val="99"/>
    <w:semiHidden/>
    <w:unhideWhenUsed/>
    <w:rsid w:val="00B4385A"/>
    <w:rPr>
      <w:color w:val="605E5C"/>
      <w:shd w:val="clear" w:color="auto" w:fill="E1DFDD"/>
    </w:rPr>
  </w:style>
  <w:style w:type="character" w:styleId="FollowedHyperlink">
    <w:name w:val="FollowedHyperlink"/>
    <w:basedOn w:val="DefaultParagraphFont"/>
    <w:semiHidden/>
    <w:locked/>
    <w:rsid w:val="00EB402B"/>
    <w:rPr>
      <w:color w:val="954F72" w:themeColor="followedHyperlink"/>
      <w:u w:val="single"/>
    </w:rPr>
  </w:style>
  <w:style w:type="paragraph" w:styleId="BalloonText">
    <w:name w:val="Balloon Text"/>
    <w:basedOn w:val="Normal"/>
    <w:link w:val="BalloonTextChar"/>
    <w:semiHidden/>
    <w:unhideWhenUsed/>
    <w:locked/>
    <w:rsid w:val="00B009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009EC"/>
    <w:rPr>
      <w:rFonts w:ascii="Segoe UI" w:hAnsi="Segoe UI" w:cs="Segoe UI"/>
      <w:sz w:val="18"/>
      <w:szCs w:val="18"/>
    </w:rPr>
  </w:style>
  <w:style w:type="character" w:styleId="CommentReference">
    <w:name w:val="annotation reference"/>
    <w:basedOn w:val="DefaultParagraphFont"/>
    <w:semiHidden/>
    <w:locked/>
    <w:rsid w:val="00F36F02"/>
    <w:rPr>
      <w:sz w:val="16"/>
      <w:szCs w:val="16"/>
    </w:rPr>
  </w:style>
  <w:style w:type="paragraph" w:styleId="CommentText">
    <w:name w:val="annotation text"/>
    <w:basedOn w:val="Normal"/>
    <w:link w:val="CommentTextChar"/>
    <w:semiHidden/>
    <w:locked/>
    <w:rsid w:val="00F36F02"/>
    <w:rPr>
      <w:sz w:val="20"/>
    </w:rPr>
  </w:style>
  <w:style w:type="character" w:customStyle="1" w:styleId="CommentTextChar">
    <w:name w:val="Comment Text Char"/>
    <w:basedOn w:val="DefaultParagraphFont"/>
    <w:link w:val="CommentText"/>
    <w:semiHidden/>
    <w:rsid w:val="00F36F02"/>
    <w:rPr>
      <w:sz w:val="20"/>
    </w:rPr>
  </w:style>
  <w:style w:type="paragraph" w:styleId="CommentSubject">
    <w:name w:val="annotation subject"/>
    <w:basedOn w:val="CommentText"/>
    <w:next w:val="CommentText"/>
    <w:link w:val="CommentSubjectChar"/>
    <w:semiHidden/>
    <w:unhideWhenUsed/>
    <w:locked/>
    <w:rsid w:val="00F36F02"/>
    <w:rPr>
      <w:b/>
      <w:bCs/>
    </w:rPr>
  </w:style>
  <w:style w:type="character" w:customStyle="1" w:styleId="CommentSubjectChar">
    <w:name w:val="Comment Subject Char"/>
    <w:basedOn w:val="CommentTextChar"/>
    <w:link w:val="CommentSubject"/>
    <w:semiHidden/>
    <w:rsid w:val="00F36F02"/>
    <w:rPr>
      <w:b/>
      <w:bCs/>
      <w:sz w:val="20"/>
    </w:rPr>
  </w:style>
  <w:style w:type="paragraph" w:styleId="Revision">
    <w:name w:val="Revision"/>
    <w:hidden/>
    <w:semiHidden/>
    <w:locked/>
    <w:rsid w:val="00AC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11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info/funding-tenders/opportunities/portal/screen/how-to-participate/reference-docum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ProductCustomizationId>EC</ProductCustomizationId>
  <Created>
    <Version>10.0.44709.0</Version>
    <Date>2023-02-22T15:59:02</Date>
    <Language>EN</Language>
    <Note/>
  </Created>
  <Edited>
    <Version/>
    <Date/>
  </Edited>
  <DocumentModel>
    <Id>f8c36bec-0f9f-4d0e-ab25-ee5c0421ad8b</Id>
    <Name>Note for the file</Name>
  </DocumentModel>
  <CustomTemplate>
    <Id/>
    <Name/>
  </CustomTemplate>
  <DocumentDate>2023-02-22T15:59:02</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10902b6a-33a0-4b55-97be-21a5053c4c5a</Id>
  <Names>
    <Latin>
      <FirstName>Morten</FirstName>
      <LastName>JENSEN</LastName>
    </Latin>
    <Greek>
      <FirstName/>
      <LastName/>
    </Greek>
    <Cyrillic>
      <FirstName/>
      <LastName/>
    </Cyrillic>
    <DocumentScript>
      <FirstName>Morten</FirstName>
      <LastName>JENSEN</LastName>
      <FullName>Morten JENSEN</FullName>
    </DocumentScript>
  </Names>
  <Initials/>
  <Gender>m</Gender>
  <Email>Morten.JENSEN@ec.europa.eu</Email>
  <Service>X</Service>
  <Function ADCode="4" ShowInSignature="true" ShowInHeader="false" HeaderText="">Head of Unit</Function>
  <WebAddress/>
  <FunctionalMailbox/>
  <InheritedWebAddress>WebAddress</InheritedWebAddress>
  <OrgaEntity1>
    <Id>0d72b69a-ca92-4553-a7c4-3bc61c43446c</Id>
    <LogicalLevel>1</LogicalLevel>
    <Name>CINEA</Name>
    <HeadLine1>EUROPEAN CLIMATE, INFRASTRUCTURE AND</HeadLine1>
    <HeadLine2>ENVIRONMENT EXECUTIVE AGENCY (CINEA)</HeadLine2>
    <PrimaryAddressId>efcd4ed3-2bc1-45b5-8bc8-5f5a834a7f49</PrimaryAddressId>
    <SecondaryAddressId/>
    <WebAddress>WebAddress</WebAddress>
    <InheritedWebAddress>WebAddress</InheritedWebAddress>
    <ShowInHeader>true</ShowInHeader>
  </OrgaEntity1>
  <OrgaEntity2>
    <Id>50c6ae04-1bae-42e4-b4fe-d6018b487e12</Id>
    <LogicalLevel>2</LogicalLevel>
    <Name>CINEA.B</Name>
    <HeadLine1>
CINEA.B - Sustainable networks and investments</HeadLine1>
    <HeadLine2/>
    <PrimaryAddressId>efcd4ed3-2bc1-45b5-8bc8-5f5a834a7f49</PrimaryAddressId>
    <SecondaryAddressId/>
    <WebAddress/>
    <InheritedWebAddress>WebAddress</InheritedWebAddress>
    <ShowInHeader>true</ShowInHeader>
  </OrgaEntity2>
  <OrgaEntity3>
    <Id>cd1ad450-f934-46dc-806a-40c60f86c05f</Id>
    <LogicalLevel>3</LogicalLevel>
    <Name>CINEA.B.B1</Name>
    <HeadLine1>B.1 - CEF Transport: Northern Europe, Austria + MoS and ERTMS</HeadLine1>
    <HeadLine2/>
    <PrimaryAddressId>efcd4ed3-2bc1-45b5-8bc8-5f5a834a7f49</PrimaryAddressId>
    <SecondaryAddressId/>
    <WebAddress/>
    <InheritedWebAddress>WebAddress</InheritedWebAddress>
    <ShowInHeader>true</ShowInHeader>
  </OrgaEntity3>
  <Hierarchy>
    <OrgaEntity>
      <Id>0d72b69a-ca92-4553-a7c4-3bc61c43446c</Id>
      <LogicalLevel>1</LogicalLevel>
      <Name>CINEA</Name>
      <HeadLine1>EUROPEAN CLIMATE, INFRASTRUCTURE AND</HeadLine1>
      <HeadLine2>ENVIRONMENT EXECUTIVE AGENCY (CINEA)</HeadLine2>
      <PrimaryAddressId>efcd4ed3-2bc1-45b5-8bc8-5f5a834a7f49</PrimaryAddressId>
      <SecondaryAddressId/>
      <WebAddress>WebAddress</WebAddress>
      <InheritedWebAddress>WebAddress</InheritedWebAddress>
      <ShowInHeader>true</ShowInHeader>
    </OrgaEntity>
    <OrgaEntity>
      <Id>50c6ae04-1bae-42e4-b4fe-d6018b487e12</Id>
      <LogicalLevel>2</LogicalLevel>
      <Name>CINEA.B</Name>
      <HeadLine1>CINEA.B - Sustainable networks and investments</HeadLine1>
      <HeadLine2/>
      <PrimaryAddressId>efcd4ed3-2bc1-45b5-8bc8-5f5a834a7f49</PrimaryAddressId>
      <SecondaryAddressId/>
      <WebAddress/>
      <InheritedWebAddress>WebAddress</InheritedWebAddress>
      <ShowInHeader>true</ShowInHeader>
    </OrgaEntity>
    <OrgaEntity>
      <Id>cd1ad450-f934-46dc-806a-40c60f86c05f</Id>
      <LogicalLevel>3</LogicalLevel>
      <Name>CINEA.B.B1</Name>
      <HeadLine1>B.1 - CEF Transport: Northern Europe, Austria + MoS and ERTMS</HeadLine1>
      <HeadLine2/>
      <PrimaryAddressId>efcd4ed3-2bc1-45b5-8bc8-5f5a834a7f49</PrimaryAddressId>
      <SecondaryAddressId/>
      <WebAddress/>
      <InheritedWebAddress>WebAddress</InheritedWebAddress>
      <ShowInHeader>true</ShowInHeader>
    </OrgaEntity>
  </Hierarchy>
  <Addresses>
    <Address>
      <Id>efcd4ed3-2bc1-45b5-8bc8-5f5a834a7f49</Id>
      <Name>CINEA (Brussels)</Name>
      <PhoneNumberPrefix>+32 229-</PhoneNumberPrefix>
      <TranslatedName/>
      <Location>Brussels,</Location>
      <Footer>European Climate, Infrastructure and Environment Executive Agency (CINEA), B-1049 Brussels, BELGIUM</Footer>
    </Address>
  </Addresses>
  <JobAssignmentId/>
  <MainWorkplace IsMain="true">
    <AddressId>efcd4ed3-2bc1-45b5-8bc8-5f5a834a7f49</AddressId>
    <Fax/>
    <Phone>+32 229-64620</Phone>
    <Office>W910 04/047</Office>
  </MainWorkplace>
  <Workplaces>
    <Workplace IsMain="true">
      <AddressId>efcd4ed3-2bc1-45b5-8bc8-5f5a834a7f49</AddressId>
      <Fax/>
      <Phone>+32 229-64620</Phone>
      <Office>W910 04/047</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2D10D449-EBA2-4705-9FE0-0294B5349A6A}">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1051</Words>
  <Characters>5511</Characters>
  <Application>Microsoft Office Word</Application>
  <DocSecurity>0</DocSecurity>
  <PresentationFormat>Microsoft Word 14.0</PresentationFormat>
  <Lines>153</Lines>
  <Paragraphs>95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WOSS Simon (CINEA)</dc:creator>
  <cp:keywords/>
  <dc:description/>
  <cp:lastModifiedBy>PATRIS Georgios (CINEA)</cp:lastModifiedBy>
  <cp:revision>3</cp:revision>
  <dcterms:created xsi:type="dcterms:W3CDTF">2023-04-12T09:50:00Z</dcterms:created>
  <dcterms:modified xsi:type="dcterms:W3CDTF">2023-07-19T14:15:00Z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2023-03-31T14:28:54Z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81a42fd9-8d61-479e-92af-7e48988ba3ab</vt:lpwstr>
  </property>
  <property fmtid="{D5CDD505-2E9C-101B-9397-08002B2CF9AE}" pid="8" name="MSIP_Label_6bd9ddd1-4d20-43f6-abfa-fc3c07406f94_ContentBits">
    <vt:lpwstr>0</vt:lpwstr>
  </property>
</Properties>
</file>