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345B" w14:textId="3520389C" w:rsidR="000C0143" w:rsidRPr="007833F4" w:rsidRDefault="007833F4" w:rsidP="005716EB">
      <w:pPr>
        <w:jc w:val="both"/>
        <w:rPr>
          <w:b/>
        </w:rPr>
      </w:pPr>
      <w:r w:rsidRPr="007833F4">
        <w:rPr>
          <w:b/>
        </w:rPr>
        <w:t xml:space="preserve">This table should be filled in and annexed to the Cover letter introducing your amendment request. </w:t>
      </w:r>
    </w:p>
    <w:p w14:paraId="30289103" w14:textId="1F4FFFDA" w:rsidR="007833F4" w:rsidRPr="007833F4" w:rsidRDefault="007833F4" w:rsidP="005716EB">
      <w:pPr>
        <w:jc w:val="both"/>
      </w:pPr>
      <w:r w:rsidRPr="007833F4">
        <w:t>Please note that the evaluation of your request may only commence if the package complies with all the elements in this receivability check. The evaluation will be stopped if any obligatory elements are missing.</w:t>
      </w:r>
    </w:p>
    <w:tbl>
      <w:tblPr>
        <w:tblStyle w:val="TableGrid"/>
        <w:tblW w:w="0" w:type="auto"/>
        <w:jc w:val="center"/>
        <w:tblLayout w:type="fixed"/>
        <w:tblLook w:val="04A0" w:firstRow="1" w:lastRow="0" w:firstColumn="1" w:lastColumn="0" w:noHBand="0" w:noVBand="1"/>
      </w:tblPr>
      <w:tblGrid>
        <w:gridCol w:w="6658"/>
        <w:gridCol w:w="1559"/>
      </w:tblGrid>
      <w:tr w:rsidR="001F5A23" w14:paraId="5F026D82" w14:textId="77777777" w:rsidTr="005716EB">
        <w:trPr>
          <w:jc w:val="center"/>
        </w:trPr>
        <w:tc>
          <w:tcPr>
            <w:tcW w:w="8217" w:type="dxa"/>
            <w:gridSpan w:val="2"/>
            <w:shd w:val="clear" w:color="auto" w:fill="EDEDED" w:themeFill="accent3" w:themeFillTint="33"/>
          </w:tcPr>
          <w:p w14:paraId="76F63955" w14:textId="184293DD" w:rsidR="001F5A23" w:rsidRPr="00D071DF" w:rsidRDefault="00BA71DE" w:rsidP="00374E6A">
            <w:pPr>
              <w:jc w:val="center"/>
              <w:rPr>
                <w:b/>
              </w:rPr>
            </w:pPr>
            <w:r>
              <w:rPr>
                <w:b/>
              </w:rPr>
              <w:t xml:space="preserve">Package completeness and correctness </w:t>
            </w:r>
            <w:r w:rsidR="00374E6A">
              <w:rPr>
                <w:b/>
              </w:rPr>
              <w:t>tick box</w:t>
            </w:r>
          </w:p>
        </w:tc>
      </w:tr>
      <w:tr w:rsidR="000C0143" w14:paraId="31069593" w14:textId="77777777" w:rsidTr="005716EB">
        <w:trPr>
          <w:jc w:val="center"/>
        </w:trPr>
        <w:tc>
          <w:tcPr>
            <w:tcW w:w="6658" w:type="dxa"/>
            <w:shd w:val="clear" w:color="auto" w:fill="EDEDED" w:themeFill="accent3" w:themeFillTint="33"/>
          </w:tcPr>
          <w:p w14:paraId="7B300956" w14:textId="77777777" w:rsidR="000C0143" w:rsidRPr="00D071DF" w:rsidRDefault="000C0143">
            <w:pPr>
              <w:rPr>
                <w:b/>
              </w:rPr>
            </w:pPr>
            <w:r w:rsidRPr="00D071DF">
              <w:rPr>
                <w:b/>
              </w:rPr>
              <w:t>Obligatory elements</w:t>
            </w:r>
          </w:p>
        </w:tc>
        <w:tc>
          <w:tcPr>
            <w:tcW w:w="1559" w:type="dxa"/>
            <w:shd w:val="clear" w:color="auto" w:fill="EDEDED" w:themeFill="accent3" w:themeFillTint="33"/>
          </w:tcPr>
          <w:p w14:paraId="7CE324C5" w14:textId="77777777" w:rsidR="000C0143" w:rsidRPr="00D071DF" w:rsidRDefault="000C0143" w:rsidP="000C0143">
            <w:pPr>
              <w:jc w:val="center"/>
              <w:rPr>
                <w:b/>
              </w:rPr>
            </w:pPr>
            <w:r w:rsidRPr="00D071DF">
              <w:rPr>
                <w:b/>
              </w:rPr>
              <w:sym w:font="Wingdings" w:char="F0FC"/>
            </w:r>
            <w:r w:rsidR="0085735F" w:rsidRPr="00D071DF">
              <w:rPr>
                <w:b/>
              </w:rPr>
              <w:t xml:space="preserve"> or N/A</w:t>
            </w:r>
          </w:p>
        </w:tc>
      </w:tr>
      <w:tr w:rsidR="000C0143" w14:paraId="681861E5" w14:textId="77777777" w:rsidTr="005716EB">
        <w:trPr>
          <w:jc w:val="center"/>
        </w:trPr>
        <w:tc>
          <w:tcPr>
            <w:tcW w:w="6658" w:type="dxa"/>
          </w:tcPr>
          <w:p w14:paraId="71D34F11" w14:textId="44E7ED09" w:rsidR="000C0143" w:rsidRDefault="00094F50" w:rsidP="00D071DF">
            <w:r w:rsidRPr="005716EB">
              <w:t>Cover letter from the coordinating beneficiary</w:t>
            </w:r>
            <w:r w:rsidR="009D11C6">
              <w:t xml:space="preserve"> </w:t>
            </w:r>
            <w:r w:rsidRPr="005716EB">
              <w:t>signed by the legal representative / contact person</w:t>
            </w:r>
            <w:r w:rsidR="00782572" w:rsidRPr="005716EB">
              <w:t xml:space="preserve"> as mentioned in the grant agreement or in case those persons have been modified, </w:t>
            </w:r>
            <w:r w:rsidR="007102D2">
              <w:t>CINEA</w:t>
            </w:r>
            <w:r w:rsidR="00782572" w:rsidRPr="005716EB">
              <w:t xml:space="preserve"> should be (have been) notified by email prior to sending the amendment request</w:t>
            </w:r>
            <w:r w:rsidR="00D071DF" w:rsidRPr="005716EB">
              <w:t xml:space="preserve"> </w:t>
            </w:r>
          </w:p>
          <w:p w14:paraId="2C19E068" w14:textId="2D65BF8F" w:rsidR="004645BD" w:rsidRPr="004645BD" w:rsidRDefault="004645BD" w:rsidP="00274FD7">
            <w:pPr>
              <w:rPr>
                <w:i/>
              </w:rPr>
            </w:pPr>
            <w:r w:rsidRPr="004645BD">
              <w:rPr>
                <w:i/>
              </w:rPr>
              <w:t>Preferred: electronic version signed with a Qualified Electronic Signature</w:t>
            </w:r>
            <w:r w:rsidR="009D11C6">
              <w:rPr>
                <w:i/>
              </w:rPr>
              <w:t xml:space="preserve"> </w:t>
            </w:r>
            <w:r w:rsidR="009D11C6" w:rsidRPr="009D11C6">
              <w:rPr>
                <w:i/>
                <w:iCs/>
              </w:rPr>
              <w:t xml:space="preserve">(QES information on the link: </w:t>
            </w:r>
            <w:hyperlink r:id="rId7" w:history="1">
              <w:r w:rsidR="009D11C6" w:rsidRPr="009D11C6">
                <w:rPr>
                  <w:rStyle w:val="Hyperlink"/>
                </w:rPr>
                <w:t>https://ec.europa.eu/digital-building-blocks/wikis/display/DIGITAL/eSignature+Overview</w:t>
              </w:r>
            </w:hyperlink>
            <w:r w:rsidR="009D11C6" w:rsidRPr="009D11C6">
              <w:t>)</w:t>
            </w:r>
          </w:p>
          <w:p w14:paraId="528D30FE" w14:textId="6E218E94" w:rsidR="004B52E2" w:rsidRPr="004B52E2" w:rsidRDefault="004645BD" w:rsidP="00274FD7">
            <w:pPr>
              <w:rPr>
                <w:i/>
              </w:rPr>
            </w:pPr>
            <w:r w:rsidRPr="004645BD">
              <w:rPr>
                <w:i/>
              </w:rPr>
              <w:t>Otherwise: on paper (</w:t>
            </w:r>
            <w:r w:rsidR="009D11C6">
              <w:rPr>
                <w:i/>
              </w:rPr>
              <w:t xml:space="preserve">original </w:t>
            </w:r>
            <w:r w:rsidRPr="004645BD">
              <w:rPr>
                <w:i/>
              </w:rPr>
              <w:t xml:space="preserve">signed and dated original) </w:t>
            </w:r>
            <w:r w:rsidR="004B52E2" w:rsidRPr="004B52E2">
              <w:rPr>
                <w:i/>
              </w:rPr>
              <w:t>and electronic version</w:t>
            </w:r>
          </w:p>
        </w:tc>
        <w:tc>
          <w:tcPr>
            <w:tcW w:w="1559" w:type="dxa"/>
          </w:tcPr>
          <w:p w14:paraId="0D9D56D2" w14:textId="77777777" w:rsidR="000C0143" w:rsidRDefault="000C0143"/>
        </w:tc>
      </w:tr>
      <w:tr w:rsidR="000C0143" w14:paraId="31582DF8" w14:textId="77777777" w:rsidTr="005716EB">
        <w:trPr>
          <w:jc w:val="center"/>
        </w:trPr>
        <w:tc>
          <w:tcPr>
            <w:tcW w:w="6658" w:type="dxa"/>
          </w:tcPr>
          <w:p w14:paraId="0A708375" w14:textId="7240D97E" w:rsidR="000C0143" w:rsidRDefault="0085735F">
            <w:r>
              <w:t>Amendment request document describing and justifying the proposed modifications</w:t>
            </w:r>
            <w:r w:rsidR="00E8350E">
              <w:t xml:space="preserve">. </w:t>
            </w:r>
            <w:r w:rsidR="00E8350E" w:rsidRPr="00E8350E">
              <w:t xml:space="preserve">In case of addition of a beneficiary, please </w:t>
            </w:r>
            <w:r w:rsidR="00E8350E">
              <w:t>indicate</w:t>
            </w:r>
            <w:r w:rsidR="00E8350E" w:rsidRPr="00E8350E">
              <w:t xml:space="preserve"> the date of entry</w:t>
            </w:r>
            <w:r w:rsidR="00E8350E">
              <w:t xml:space="preserve"> of the new entity; otherwise, the date of entry into force of the amendment (after signatures) will apply</w:t>
            </w:r>
            <w:r w:rsidR="00E8350E" w:rsidRPr="00E8350E">
              <w:t>.</w:t>
            </w:r>
          </w:p>
          <w:p w14:paraId="196FDD3F" w14:textId="77777777" w:rsidR="004B52E2" w:rsidRPr="004B52E2" w:rsidRDefault="004B52E2" w:rsidP="00274FD7">
            <w:pPr>
              <w:rPr>
                <w:i/>
              </w:rPr>
            </w:pPr>
            <w:r w:rsidRPr="004B52E2">
              <w:rPr>
                <w:i/>
              </w:rPr>
              <w:t>Electronic version only</w:t>
            </w:r>
          </w:p>
        </w:tc>
        <w:tc>
          <w:tcPr>
            <w:tcW w:w="1559" w:type="dxa"/>
          </w:tcPr>
          <w:p w14:paraId="73878723" w14:textId="77777777" w:rsidR="000C0143" w:rsidRDefault="000C0143"/>
        </w:tc>
      </w:tr>
      <w:tr w:rsidR="000C0143" w14:paraId="5B5D2A33" w14:textId="77777777" w:rsidTr="005716EB">
        <w:trPr>
          <w:jc w:val="center"/>
        </w:trPr>
        <w:tc>
          <w:tcPr>
            <w:tcW w:w="6658" w:type="dxa"/>
          </w:tcPr>
          <w:p w14:paraId="0B941BB5" w14:textId="33C3C795" w:rsidR="006B4A03" w:rsidRDefault="0085735F" w:rsidP="006B4A03">
            <w:r>
              <w:t xml:space="preserve">The correct set of revised </w:t>
            </w:r>
            <w:r w:rsidR="00D61D7E">
              <w:t>documents (forms and other declarations)</w:t>
            </w:r>
            <w:r>
              <w:t xml:space="preserve"> as specified in the </w:t>
            </w:r>
            <w:r w:rsidR="0070366C" w:rsidRPr="005716EB">
              <w:t>amendment request beneficiary checklist</w:t>
            </w:r>
            <w:r w:rsidR="005716EB" w:rsidRPr="00392A18">
              <w:rPr>
                <w:rStyle w:val="FootnoteReference"/>
                <w:color w:val="0563C1" w:themeColor="hyperlink"/>
              </w:rPr>
              <w:footnoteReference w:id="1"/>
            </w:r>
            <w:r>
              <w:t xml:space="preserve"> for the type(s) of modification(s) proposed</w:t>
            </w:r>
            <w:r w:rsidR="00D071DF">
              <w:t xml:space="preserve">; original signed version in </w:t>
            </w:r>
            <w:r w:rsidR="007102D2">
              <w:t>CINEA</w:t>
            </w:r>
            <w:r w:rsidR="00D071DF">
              <w:t xml:space="preserve"> package (if relevant, e.g. forms A3 or A4 </w:t>
            </w:r>
            <w:r w:rsidR="00D61D7E">
              <w:t xml:space="preserve">(declaration and </w:t>
            </w:r>
            <w:r w:rsidR="00D071DF">
              <w:t>mandates</w:t>
            </w:r>
            <w:r w:rsidR="00D61D7E">
              <w:t>)</w:t>
            </w:r>
            <w:r w:rsidR="00B53EB7">
              <w:t>, affiliate declaration, public body declaration, etc.</w:t>
            </w:r>
            <w:r w:rsidR="00D071DF">
              <w:t>)</w:t>
            </w:r>
          </w:p>
          <w:p w14:paraId="45B33D57" w14:textId="6031AD85" w:rsidR="004B52E2" w:rsidRPr="004B52E2" w:rsidRDefault="004B52E2" w:rsidP="009D11C6">
            <w:pPr>
              <w:rPr>
                <w:i/>
              </w:rPr>
            </w:pPr>
            <w:r w:rsidRPr="004B52E2">
              <w:rPr>
                <w:i/>
              </w:rPr>
              <w:t xml:space="preserve">All </w:t>
            </w:r>
            <w:r w:rsidR="00B53EB7">
              <w:rPr>
                <w:i/>
              </w:rPr>
              <w:t>documents</w:t>
            </w:r>
            <w:r w:rsidR="00B53EB7" w:rsidRPr="004B52E2">
              <w:rPr>
                <w:i/>
              </w:rPr>
              <w:t xml:space="preserve"> </w:t>
            </w:r>
            <w:r w:rsidRPr="004B52E2">
              <w:rPr>
                <w:i/>
              </w:rPr>
              <w:t>in electronic version</w:t>
            </w:r>
          </w:p>
        </w:tc>
        <w:tc>
          <w:tcPr>
            <w:tcW w:w="1559" w:type="dxa"/>
          </w:tcPr>
          <w:p w14:paraId="08450854" w14:textId="77777777" w:rsidR="000C0143" w:rsidRDefault="000C0143"/>
        </w:tc>
      </w:tr>
      <w:tr w:rsidR="000C0143" w14:paraId="13EFD2B1" w14:textId="77777777" w:rsidTr="005716EB">
        <w:trPr>
          <w:jc w:val="center"/>
        </w:trPr>
        <w:tc>
          <w:tcPr>
            <w:tcW w:w="6658" w:type="dxa"/>
            <w:tcBorders>
              <w:bottom w:val="single" w:sz="4" w:space="0" w:color="auto"/>
            </w:tcBorders>
          </w:tcPr>
          <w:p w14:paraId="2028BC66" w14:textId="48F956B1" w:rsidR="000C0143" w:rsidRDefault="0085735F" w:rsidP="001E2C8C">
            <w:r>
              <w:t xml:space="preserve">All additional </w:t>
            </w:r>
            <w:r w:rsidR="007E327D">
              <w:t>documents and /or supporting legal documents</w:t>
            </w:r>
            <w:r>
              <w:t xml:space="preserve"> (e.g. letter from the withdrawing</w:t>
            </w:r>
            <w:r w:rsidR="00451906">
              <w:t xml:space="preserve"> beneficiary/</w:t>
            </w:r>
            <w:proofErr w:type="spellStart"/>
            <w:r w:rsidR="00451906">
              <w:t>cofinancier</w:t>
            </w:r>
            <w:proofErr w:type="spellEnd"/>
            <w:r>
              <w:t xml:space="preserve"> </w:t>
            </w:r>
            <w:r w:rsidR="00B53EB7">
              <w:t xml:space="preserve">or new </w:t>
            </w:r>
            <w:r>
              <w:t>beneficiary</w:t>
            </w:r>
            <w:r w:rsidR="007E327D">
              <w:t xml:space="preserve">, </w:t>
            </w:r>
            <w:r>
              <w:t>Legal Entity File,</w:t>
            </w:r>
            <w:r w:rsidR="007E327D">
              <w:t xml:space="preserve"> Financial Identification form, statutes, annual accounts, etc.) </w:t>
            </w:r>
            <w:r>
              <w:t xml:space="preserve">as </w:t>
            </w:r>
            <w:r w:rsidR="0070366C">
              <w:t xml:space="preserve">specified in the </w:t>
            </w:r>
            <w:r w:rsidR="0070366C" w:rsidRPr="005716EB">
              <w:t>amendment request beneficiary checklist</w:t>
            </w:r>
            <w:r w:rsidR="00392A18" w:rsidRPr="00392A18">
              <w:rPr>
                <w:vertAlign w:val="superscript"/>
              </w:rPr>
              <w:t>1</w:t>
            </w:r>
            <w:r w:rsidR="0070366C">
              <w:t xml:space="preserve"> for </w:t>
            </w:r>
            <w:r>
              <w:t>the type(s) of modification(s) proposed</w:t>
            </w:r>
          </w:p>
          <w:p w14:paraId="55D04EAC" w14:textId="7F6A532C" w:rsidR="004B52E2" w:rsidRPr="00FC5CA0" w:rsidRDefault="00FC5CA0" w:rsidP="00274FD7">
            <w:pPr>
              <w:rPr>
                <w:i/>
              </w:rPr>
            </w:pPr>
            <w:r w:rsidRPr="004B52E2">
              <w:rPr>
                <w:i/>
              </w:rPr>
              <w:t xml:space="preserve">All </w:t>
            </w:r>
            <w:r>
              <w:rPr>
                <w:i/>
              </w:rPr>
              <w:t>documents</w:t>
            </w:r>
            <w:r w:rsidRPr="004B52E2">
              <w:rPr>
                <w:i/>
              </w:rPr>
              <w:t xml:space="preserve"> in electronic version</w:t>
            </w:r>
            <w:r>
              <w:rPr>
                <w:i/>
              </w:rPr>
              <w:t xml:space="preserve"> </w:t>
            </w:r>
          </w:p>
        </w:tc>
        <w:tc>
          <w:tcPr>
            <w:tcW w:w="1559" w:type="dxa"/>
            <w:tcBorders>
              <w:bottom w:val="single" w:sz="4" w:space="0" w:color="auto"/>
            </w:tcBorders>
          </w:tcPr>
          <w:p w14:paraId="33671079" w14:textId="77777777" w:rsidR="000C0143" w:rsidRDefault="000C0143"/>
        </w:tc>
      </w:tr>
      <w:tr w:rsidR="000C0143" w14:paraId="49A46950" w14:textId="77777777" w:rsidTr="005716EB">
        <w:trPr>
          <w:jc w:val="center"/>
        </w:trPr>
        <w:tc>
          <w:tcPr>
            <w:tcW w:w="6658" w:type="dxa"/>
            <w:tcBorders>
              <w:bottom w:val="single" w:sz="4" w:space="0" w:color="auto"/>
            </w:tcBorders>
          </w:tcPr>
          <w:p w14:paraId="727296E1" w14:textId="77777777" w:rsidR="000C0143" w:rsidRDefault="0004269D" w:rsidP="0070366C">
            <w:r>
              <w:t xml:space="preserve">Names of persons, </w:t>
            </w:r>
            <w:r w:rsidR="001F5A23">
              <w:t xml:space="preserve">names of </w:t>
            </w:r>
            <w:r>
              <w:t>entities, amounts, dates</w:t>
            </w:r>
            <w:r w:rsidR="001F5A23">
              <w:t>,</w:t>
            </w:r>
            <w:r>
              <w:t xml:space="preserve"> in all the above </w:t>
            </w:r>
            <w:r w:rsidR="001F5A23">
              <w:t xml:space="preserve">forms and documents </w:t>
            </w:r>
            <w:r>
              <w:t>are correct and consistent (e.g. beneficiary information in the A</w:t>
            </w:r>
            <w:r w:rsidR="0070366C">
              <w:t>2/</w:t>
            </w:r>
            <w:r w:rsidR="001F5A23">
              <w:t>A5</w:t>
            </w:r>
            <w:r>
              <w:t xml:space="preserve"> form corresponds exactly to the information in the Legal Entity File)</w:t>
            </w:r>
          </w:p>
        </w:tc>
        <w:tc>
          <w:tcPr>
            <w:tcW w:w="1559" w:type="dxa"/>
            <w:tcBorders>
              <w:bottom w:val="single" w:sz="4" w:space="0" w:color="auto"/>
            </w:tcBorders>
          </w:tcPr>
          <w:p w14:paraId="311339FD" w14:textId="77777777" w:rsidR="000C0143" w:rsidRDefault="000C0143"/>
        </w:tc>
      </w:tr>
      <w:tr w:rsidR="00EC55CF" w14:paraId="477656A1" w14:textId="77777777" w:rsidTr="005716EB">
        <w:trPr>
          <w:jc w:val="center"/>
        </w:trPr>
        <w:tc>
          <w:tcPr>
            <w:tcW w:w="6658" w:type="dxa"/>
          </w:tcPr>
          <w:p w14:paraId="1F45B95A" w14:textId="59BF589F" w:rsidR="00EC55CF" w:rsidRDefault="005716EB" w:rsidP="00092554">
            <w:r>
              <w:t>The</w:t>
            </w:r>
            <w:r w:rsidR="00EC55CF">
              <w:t xml:space="preserve"> </w:t>
            </w:r>
            <w:r>
              <w:t>table is</w:t>
            </w:r>
            <w:r w:rsidR="00EC55CF">
              <w:t xml:space="preserve"> completed</w:t>
            </w:r>
            <w:r>
              <w:t xml:space="preserve"> - each tick box filled in – and annexed to the cover letter</w:t>
            </w:r>
          </w:p>
          <w:p w14:paraId="50E472BB" w14:textId="68581FC1" w:rsidR="00EC55CF" w:rsidRPr="00374E6A" w:rsidRDefault="006B4A03" w:rsidP="00274FD7">
            <w:pPr>
              <w:rPr>
                <w:i/>
              </w:rPr>
            </w:pPr>
            <w:r>
              <w:rPr>
                <w:i/>
              </w:rPr>
              <w:t>E</w:t>
            </w:r>
            <w:r w:rsidR="00EC55CF" w:rsidRPr="00374E6A">
              <w:rPr>
                <w:i/>
              </w:rPr>
              <w:t>lectronic version</w:t>
            </w:r>
          </w:p>
        </w:tc>
        <w:tc>
          <w:tcPr>
            <w:tcW w:w="1559" w:type="dxa"/>
          </w:tcPr>
          <w:p w14:paraId="6712633F" w14:textId="77777777" w:rsidR="00EC55CF" w:rsidRDefault="00EC55CF" w:rsidP="00092554"/>
        </w:tc>
      </w:tr>
      <w:tr w:rsidR="00235D12" w14:paraId="1E7ACB61" w14:textId="77777777" w:rsidTr="005716EB">
        <w:trPr>
          <w:jc w:val="center"/>
        </w:trPr>
        <w:tc>
          <w:tcPr>
            <w:tcW w:w="8217" w:type="dxa"/>
            <w:gridSpan w:val="2"/>
            <w:tcBorders>
              <w:top w:val="single" w:sz="4" w:space="0" w:color="auto"/>
              <w:left w:val="nil"/>
              <w:bottom w:val="nil"/>
              <w:right w:val="nil"/>
            </w:tcBorders>
          </w:tcPr>
          <w:p w14:paraId="49AA1F2D" w14:textId="2C11B72D" w:rsidR="00235D12" w:rsidRPr="00235D12" w:rsidRDefault="00235D12" w:rsidP="00235D12">
            <w:pPr>
              <w:jc w:val="center"/>
              <w:rPr>
                <w:b/>
                <w:i/>
              </w:rPr>
            </w:pPr>
          </w:p>
        </w:tc>
      </w:tr>
    </w:tbl>
    <w:p w14:paraId="2FB3E626" w14:textId="17C72ABF" w:rsidR="000C0143" w:rsidRDefault="000C0143" w:rsidP="00274FD7">
      <w:pPr>
        <w:jc w:val="center"/>
      </w:pPr>
    </w:p>
    <w:sectPr w:rsidR="000C01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7A91" w14:textId="77777777" w:rsidR="005B1C09" w:rsidRDefault="005B1C09" w:rsidP="007833F4">
      <w:pPr>
        <w:spacing w:after="0" w:line="240" w:lineRule="auto"/>
      </w:pPr>
      <w:r>
        <w:separator/>
      </w:r>
    </w:p>
  </w:endnote>
  <w:endnote w:type="continuationSeparator" w:id="0">
    <w:p w14:paraId="550DE75E" w14:textId="77777777" w:rsidR="005B1C09" w:rsidRDefault="005B1C09" w:rsidP="0078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FE8A" w14:textId="77777777" w:rsidR="007953DF" w:rsidRDefault="00795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56A6" w14:textId="77777777" w:rsidR="007953DF" w:rsidRDefault="00795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6668" w14:textId="77777777" w:rsidR="007953DF" w:rsidRDefault="0079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59A5" w14:textId="77777777" w:rsidR="005B1C09" w:rsidRDefault="005B1C09" w:rsidP="007833F4">
      <w:pPr>
        <w:spacing w:after="0" w:line="240" w:lineRule="auto"/>
      </w:pPr>
      <w:r>
        <w:separator/>
      </w:r>
    </w:p>
  </w:footnote>
  <w:footnote w:type="continuationSeparator" w:id="0">
    <w:p w14:paraId="0478462D" w14:textId="77777777" w:rsidR="005B1C09" w:rsidRDefault="005B1C09" w:rsidP="007833F4">
      <w:pPr>
        <w:spacing w:after="0" w:line="240" w:lineRule="auto"/>
      </w:pPr>
      <w:r>
        <w:continuationSeparator/>
      </w:r>
    </w:p>
  </w:footnote>
  <w:footnote w:id="1">
    <w:p w14:paraId="2618FA3D" w14:textId="4F0D87A0" w:rsidR="005716EB" w:rsidRPr="007102D2" w:rsidRDefault="005716EB">
      <w:pPr>
        <w:pStyle w:val="FootnoteText"/>
        <w:rPr>
          <w:rFonts w:cstheme="minorHAnsi"/>
        </w:rPr>
      </w:pPr>
      <w:r>
        <w:rPr>
          <w:rStyle w:val="FootnoteReference"/>
        </w:rPr>
        <w:footnoteRef/>
      </w:r>
      <w:r w:rsidR="00392A18">
        <w:t xml:space="preserve"> </w:t>
      </w:r>
      <w:r w:rsidR="007102D2">
        <w:t>Th</w:t>
      </w:r>
      <w:r w:rsidR="002007B9">
        <w:t xml:space="preserve">e “LIFE </w:t>
      </w:r>
      <w:r w:rsidR="002007B9" w:rsidRPr="002007B9">
        <w:t>amendment request beneficiary checklist</w:t>
      </w:r>
      <w:r w:rsidR="002007B9">
        <w:t>” and the “</w:t>
      </w:r>
      <w:r w:rsidR="002007B9" w:rsidRPr="002007B9">
        <w:rPr>
          <w:rFonts w:cstheme="minorHAnsi"/>
        </w:rPr>
        <w:t>LIFE amendment request for an IP Phase update beneficiary checklist</w:t>
      </w:r>
      <w:r w:rsidR="002007B9">
        <w:rPr>
          <w:rFonts w:cstheme="minorHAnsi"/>
        </w:rPr>
        <w:t>”</w:t>
      </w:r>
      <w:r w:rsidR="002007B9">
        <w:t xml:space="preserve"> are</w:t>
      </w:r>
      <w:r w:rsidR="007102D2" w:rsidRPr="007102D2">
        <w:rPr>
          <w:rFonts w:cstheme="minorHAnsi"/>
        </w:rPr>
        <w:t xml:space="preserve"> available </w:t>
      </w:r>
      <w:r w:rsidR="007102D2" w:rsidRPr="007102D2">
        <w:rPr>
          <w:rFonts w:cstheme="minorHAnsi"/>
          <w:color w:val="000000"/>
        </w:rPr>
        <w:t xml:space="preserve">on the LIFE website under the </w:t>
      </w:r>
      <w:hyperlink r:id="rId1" w:history="1">
        <w:r w:rsidR="007102D2" w:rsidRPr="007102D2">
          <w:rPr>
            <w:rStyle w:val="Hyperlink"/>
            <w:rFonts w:cstheme="minorHAnsi"/>
          </w:rPr>
          <w:t>Contract and financial aspects</w:t>
        </w:r>
      </w:hyperlink>
      <w:r w:rsidR="007102D2" w:rsidRPr="007102D2">
        <w:rPr>
          <w:rFonts w:cstheme="minorHAnsi"/>
          <w:color w:val="000000"/>
        </w:rPr>
        <w:t xml:space="preserve"> section</w:t>
      </w:r>
      <w:r w:rsidR="002007B9">
        <w:rPr>
          <w:rFonts w:cstheme="minorHAnsi"/>
          <w:color w:val="000000"/>
        </w:rPr>
        <w:t>.</w:t>
      </w:r>
    </w:p>
    <w:p w14:paraId="0EF3D684" w14:textId="6EF02E74" w:rsidR="007B4CFF" w:rsidRPr="00E36F97" w:rsidRDefault="007B4CFF">
      <w:pPr>
        <w:pStyle w:val="FootnoteText"/>
      </w:pPr>
      <w:r w:rsidRPr="00E36F97">
        <w:rPr>
          <w:rStyle w:val="Hyperlink"/>
          <w:color w:val="auto"/>
          <w:u w:val="none"/>
        </w:rPr>
        <w:t xml:space="preserve">Note </w:t>
      </w:r>
      <w:r w:rsidR="009A4942" w:rsidRPr="00E36F97">
        <w:rPr>
          <w:rStyle w:val="Hyperlink"/>
          <w:color w:val="auto"/>
          <w:u w:val="none"/>
        </w:rPr>
        <w:t xml:space="preserve">that </w:t>
      </w:r>
      <w:r w:rsidRPr="00E36F97">
        <w:rPr>
          <w:rStyle w:val="Hyperlink"/>
          <w:color w:val="auto"/>
          <w:u w:val="none"/>
        </w:rPr>
        <w:t>there is no checklist for a LIFE IP amendment request for merging the phases in the budget. Consult “The General guidelines for the presentation of an amendment to the grant agreement” (Part B, section 3) for the required forms</w:t>
      </w:r>
      <w:r w:rsidR="002007B9">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83E0" w14:textId="77777777" w:rsidR="007953DF" w:rsidRDefault="00795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3505" w14:textId="463000C1" w:rsidR="007833F4" w:rsidRPr="004331C0" w:rsidRDefault="00DB69F3" w:rsidP="004331C0">
    <w:pPr>
      <w:pStyle w:val="Header"/>
    </w:pPr>
    <w:r>
      <w:t>A</w:t>
    </w:r>
    <w:r w:rsidR="005716EB" w:rsidRPr="005716EB">
      <w:t>nnex to the cover letter of the Amendment Request Package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ED4C" w14:textId="77777777" w:rsidR="007953DF" w:rsidRDefault="00795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43"/>
    <w:rsid w:val="0000154B"/>
    <w:rsid w:val="0004269D"/>
    <w:rsid w:val="00094F50"/>
    <w:rsid w:val="000C0143"/>
    <w:rsid w:val="001D231B"/>
    <w:rsid w:val="001E2C8C"/>
    <w:rsid w:val="001F5A23"/>
    <w:rsid w:val="002007B9"/>
    <w:rsid w:val="00235D12"/>
    <w:rsid w:val="00274FD7"/>
    <w:rsid w:val="002912E2"/>
    <w:rsid w:val="00374E6A"/>
    <w:rsid w:val="00386789"/>
    <w:rsid w:val="00392A18"/>
    <w:rsid w:val="004331C0"/>
    <w:rsid w:val="00451906"/>
    <w:rsid w:val="004645BD"/>
    <w:rsid w:val="004B52E2"/>
    <w:rsid w:val="004E288D"/>
    <w:rsid w:val="005716EB"/>
    <w:rsid w:val="00580123"/>
    <w:rsid w:val="005B1C09"/>
    <w:rsid w:val="0063383D"/>
    <w:rsid w:val="006448BE"/>
    <w:rsid w:val="006A3A89"/>
    <w:rsid w:val="006B4A03"/>
    <w:rsid w:val="006C4901"/>
    <w:rsid w:val="0070366C"/>
    <w:rsid w:val="007102D2"/>
    <w:rsid w:val="007446ED"/>
    <w:rsid w:val="00782572"/>
    <w:rsid w:val="007833F4"/>
    <w:rsid w:val="007953DF"/>
    <w:rsid w:val="007B4CFF"/>
    <w:rsid w:val="007E327D"/>
    <w:rsid w:val="0085735F"/>
    <w:rsid w:val="00877E02"/>
    <w:rsid w:val="009A4942"/>
    <w:rsid w:val="009D11C6"/>
    <w:rsid w:val="009E46E5"/>
    <w:rsid w:val="009E5C58"/>
    <w:rsid w:val="00A36D5D"/>
    <w:rsid w:val="00A92906"/>
    <w:rsid w:val="00B01B04"/>
    <w:rsid w:val="00B53EB7"/>
    <w:rsid w:val="00BA71DE"/>
    <w:rsid w:val="00BE1366"/>
    <w:rsid w:val="00C32D7A"/>
    <w:rsid w:val="00C36D32"/>
    <w:rsid w:val="00D0388B"/>
    <w:rsid w:val="00D071DF"/>
    <w:rsid w:val="00D61D7E"/>
    <w:rsid w:val="00DB69F3"/>
    <w:rsid w:val="00E24500"/>
    <w:rsid w:val="00E36F97"/>
    <w:rsid w:val="00E8350E"/>
    <w:rsid w:val="00EB3FBE"/>
    <w:rsid w:val="00EC55CF"/>
    <w:rsid w:val="00F34F5D"/>
    <w:rsid w:val="00F36DAD"/>
    <w:rsid w:val="00F70639"/>
    <w:rsid w:val="00F93FDE"/>
    <w:rsid w:val="00FC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8DA3"/>
  <w15:chartTrackingRefBased/>
  <w15:docId w15:val="{EA9B66C0-2B12-4AF0-9D09-1BF3B691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66C"/>
    <w:rPr>
      <w:color w:val="0563C1" w:themeColor="hyperlink"/>
      <w:u w:val="single"/>
    </w:rPr>
  </w:style>
  <w:style w:type="character" w:styleId="CommentReference">
    <w:name w:val="annotation reference"/>
    <w:basedOn w:val="DefaultParagraphFont"/>
    <w:uiPriority w:val="99"/>
    <w:semiHidden/>
    <w:unhideWhenUsed/>
    <w:rsid w:val="00F36DAD"/>
    <w:rPr>
      <w:sz w:val="16"/>
      <w:szCs w:val="16"/>
    </w:rPr>
  </w:style>
  <w:style w:type="paragraph" w:styleId="CommentText">
    <w:name w:val="annotation text"/>
    <w:basedOn w:val="Normal"/>
    <w:link w:val="CommentTextChar"/>
    <w:uiPriority w:val="99"/>
    <w:unhideWhenUsed/>
    <w:rsid w:val="00F36DAD"/>
    <w:pPr>
      <w:spacing w:line="240" w:lineRule="auto"/>
    </w:pPr>
    <w:rPr>
      <w:sz w:val="20"/>
      <w:szCs w:val="20"/>
    </w:rPr>
  </w:style>
  <w:style w:type="character" w:customStyle="1" w:styleId="CommentTextChar">
    <w:name w:val="Comment Text Char"/>
    <w:basedOn w:val="DefaultParagraphFont"/>
    <w:link w:val="CommentText"/>
    <w:uiPriority w:val="99"/>
    <w:rsid w:val="00F36DAD"/>
    <w:rPr>
      <w:sz w:val="20"/>
      <w:szCs w:val="20"/>
    </w:rPr>
  </w:style>
  <w:style w:type="paragraph" w:styleId="CommentSubject">
    <w:name w:val="annotation subject"/>
    <w:basedOn w:val="CommentText"/>
    <w:next w:val="CommentText"/>
    <w:link w:val="CommentSubjectChar"/>
    <w:uiPriority w:val="99"/>
    <w:semiHidden/>
    <w:unhideWhenUsed/>
    <w:rsid w:val="00F36DAD"/>
    <w:rPr>
      <w:b/>
      <w:bCs/>
    </w:rPr>
  </w:style>
  <w:style w:type="character" w:customStyle="1" w:styleId="CommentSubjectChar">
    <w:name w:val="Comment Subject Char"/>
    <w:basedOn w:val="CommentTextChar"/>
    <w:link w:val="CommentSubject"/>
    <w:uiPriority w:val="99"/>
    <w:semiHidden/>
    <w:rsid w:val="00F36DAD"/>
    <w:rPr>
      <w:b/>
      <w:bCs/>
      <w:sz w:val="20"/>
      <w:szCs w:val="20"/>
    </w:rPr>
  </w:style>
  <w:style w:type="paragraph" w:styleId="BalloonText">
    <w:name w:val="Balloon Text"/>
    <w:basedOn w:val="Normal"/>
    <w:link w:val="BalloonTextChar"/>
    <w:uiPriority w:val="99"/>
    <w:semiHidden/>
    <w:unhideWhenUsed/>
    <w:rsid w:val="00F36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DAD"/>
    <w:rPr>
      <w:rFonts w:ascii="Segoe UI" w:hAnsi="Segoe UI" w:cs="Segoe UI"/>
      <w:sz w:val="18"/>
      <w:szCs w:val="18"/>
    </w:rPr>
  </w:style>
  <w:style w:type="character" w:styleId="FollowedHyperlink">
    <w:name w:val="FollowedHyperlink"/>
    <w:basedOn w:val="DefaultParagraphFont"/>
    <w:uiPriority w:val="99"/>
    <w:semiHidden/>
    <w:unhideWhenUsed/>
    <w:rsid w:val="00B53EB7"/>
    <w:rPr>
      <w:color w:val="954F72" w:themeColor="followedHyperlink"/>
      <w:u w:val="single"/>
    </w:rPr>
  </w:style>
  <w:style w:type="paragraph" w:styleId="Header">
    <w:name w:val="header"/>
    <w:basedOn w:val="Normal"/>
    <w:link w:val="HeaderChar"/>
    <w:uiPriority w:val="99"/>
    <w:unhideWhenUsed/>
    <w:rsid w:val="00783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3F4"/>
  </w:style>
  <w:style w:type="paragraph" w:styleId="Footer">
    <w:name w:val="footer"/>
    <w:basedOn w:val="Normal"/>
    <w:link w:val="FooterChar"/>
    <w:uiPriority w:val="99"/>
    <w:unhideWhenUsed/>
    <w:rsid w:val="00783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3F4"/>
  </w:style>
  <w:style w:type="paragraph" w:styleId="FootnoteText">
    <w:name w:val="footnote text"/>
    <w:basedOn w:val="Normal"/>
    <w:link w:val="FootnoteTextChar"/>
    <w:uiPriority w:val="99"/>
    <w:semiHidden/>
    <w:unhideWhenUsed/>
    <w:rsid w:val="00571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6EB"/>
    <w:rPr>
      <w:sz w:val="20"/>
      <w:szCs w:val="20"/>
    </w:rPr>
  </w:style>
  <w:style w:type="character" w:styleId="FootnoteReference">
    <w:name w:val="footnote reference"/>
    <w:basedOn w:val="DefaultParagraphFont"/>
    <w:uiPriority w:val="99"/>
    <w:semiHidden/>
    <w:unhideWhenUsed/>
    <w:rsid w:val="005716EB"/>
    <w:rPr>
      <w:vertAlign w:val="superscript"/>
    </w:rPr>
  </w:style>
  <w:style w:type="paragraph" w:styleId="Revision">
    <w:name w:val="Revision"/>
    <w:hidden/>
    <w:uiPriority w:val="99"/>
    <w:semiHidden/>
    <w:rsid w:val="00464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0756">
      <w:bodyDiv w:val="1"/>
      <w:marLeft w:val="0"/>
      <w:marRight w:val="0"/>
      <w:marTop w:val="0"/>
      <w:marBottom w:val="0"/>
      <w:divBdr>
        <w:top w:val="none" w:sz="0" w:space="0" w:color="auto"/>
        <w:left w:val="none" w:sz="0" w:space="0" w:color="auto"/>
        <w:bottom w:val="none" w:sz="0" w:space="0" w:color="auto"/>
        <w:right w:val="none" w:sz="0" w:space="0" w:color="auto"/>
      </w:divBdr>
    </w:div>
    <w:div w:id="1348097342">
      <w:bodyDiv w:val="1"/>
      <w:marLeft w:val="0"/>
      <w:marRight w:val="0"/>
      <w:marTop w:val="0"/>
      <w:marBottom w:val="0"/>
      <w:divBdr>
        <w:top w:val="none" w:sz="0" w:space="0" w:color="auto"/>
        <w:left w:val="none" w:sz="0" w:space="0" w:color="auto"/>
        <w:bottom w:val="none" w:sz="0" w:space="0" w:color="auto"/>
        <w:right w:val="none" w:sz="0" w:space="0" w:color="auto"/>
      </w:divBdr>
    </w:div>
    <w:div w:id="19920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europa.eu/digital-building-blocks/wikis/display/DIGITAL/eSignature+Overvi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nea.ec.europa.eu/life/contract-and-financial-aspec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05DCFF-3CAF-47CC-A2E5-D969823C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Raftopoulou</dc:creator>
  <cp:keywords/>
  <dc:description/>
  <cp:lastModifiedBy>Katerina Raftopoulou</cp:lastModifiedBy>
  <cp:revision>2</cp:revision>
  <dcterms:created xsi:type="dcterms:W3CDTF">2023-04-04T14:14:00Z</dcterms:created>
  <dcterms:modified xsi:type="dcterms:W3CDTF">2023-04-04T14:14:00Z</dcterms:modified>
</cp:coreProperties>
</file>